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33EB" w14:textId="598A8F40" w:rsidR="00284464" w:rsidRPr="004539B9" w:rsidRDefault="004539B9" w:rsidP="00E258DD">
      <w:pPr>
        <w:pStyle w:val="Default"/>
        <w:spacing w:line="480" w:lineRule="auto"/>
        <w:jc w:val="both"/>
        <w:rPr>
          <w:rFonts w:ascii="Times New Roman" w:hAnsi="Times New Roman" w:cs="Times New Roman"/>
          <w:b/>
          <w:u w:val="single"/>
        </w:rPr>
      </w:pPr>
      <w:r w:rsidRPr="004539B9">
        <w:rPr>
          <w:rFonts w:ascii="Times New Roman" w:hAnsi="Times New Roman" w:cs="Times New Roman"/>
          <w:b/>
          <w:u w:val="single"/>
        </w:rPr>
        <w:t>REPO</w:t>
      </w:r>
      <w:r w:rsidR="00DE7E54">
        <w:rPr>
          <w:rFonts w:ascii="Times New Roman" w:hAnsi="Times New Roman" w:cs="Times New Roman"/>
          <w:b/>
          <w:u w:val="single"/>
        </w:rPr>
        <w:t>R</w:t>
      </w:r>
      <w:r w:rsidRPr="004539B9">
        <w:rPr>
          <w:rFonts w:ascii="Times New Roman" w:hAnsi="Times New Roman" w:cs="Times New Roman"/>
          <w:b/>
          <w:u w:val="single"/>
        </w:rPr>
        <w:t>TABLE</w:t>
      </w:r>
      <w:r w:rsidR="00546D3F" w:rsidRPr="00546D3F">
        <w:rPr>
          <w:rFonts w:ascii="Times New Roman" w:hAnsi="Times New Roman" w:cs="Times New Roman"/>
          <w:b/>
        </w:rPr>
        <w:tab/>
        <w:t>(</w:t>
      </w:r>
      <w:r w:rsidR="00DE7E54">
        <w:rPr>
          <w:rFonts w:ascii="Times New Roman" w:hAnsi="Times New Roman" w:cs="Times New Roman"/>
          <w:b/>
        </w:rPr>
        <w:t>100</w:t>
      </w:r>
      <w:r w:rsidR="00546D3F" w:rsidRPr="00546D3F">
        <w:rPr>
          <w:rFonts w:ascii="Times New Roman" w:hAnsi="Times New Roman" w:cs="Times New Roman"/>
          <w:b/>
        </w:rPr>
        <w:t>)</w:t>
      </w:r>
    </w:p>
    <w:p w14:paraId="0D798C5B" w14:textId="77777777" w:rsidR="004539B9" w:rsidRPr="004539B9" w:rsidRDefault="004539B9" w:rsidP="00E258DD">
      <w:pPr>
        <w:pStyle w:val="Default"/>
        <w:spacing w:line="480" w:lineRule="auto"/>
        <w:jc w:val="both"/>
        <w:rPr>
          <w:rFonts w:ascii="Times New Roman" w:hAnsi="Times New Roman" w:cs="Times New Roman"/>
          <w:b/>
          <w:color w:val="auto"/>
        </w:rPr>
      </w:pPr>
    </w:p>
    <w:p w14:paraId="16227BAA" w14:textId="3E64FAD5" w:rsidR="00284464" w:rsidRPr="004539B9" w:rsidRDefault="00E6758A" w:rsidP="004539B9">
      <w:pPr>
        <w:pStyle w:val="Default"/>
        <w:numPr>
          <w:ilvl w:val="0"/>
          <w:numId w:val="5"/>
        </w:numPr>
        <w:jc w:val="center"/>
        <w:rPr>
          <w:rFonts w:ascii="Times New Roman" w:hAnsi="Times New Roman" w:cs="Times New Roman"/>
          <w:b/>
          <w:color w:val="auto"/>
        </w:rPr>
      </w:pPr>
      <w:r>
        <w:rPr>
          <w:rFonts w:ascii="Times New Roman" w:hAnsi="Times New Roman" w:cs="Times New Roman"/>
          <w:b/>
          <w:bCs/>
          <w:color w:val="auto"/>
        </w:rPr>
        <w:t xml:space="preserve">    </w:t>
      </w:r>
      <w:r w:rsidR="004539B9" w:rsidRPr="004539B9">
        <w:rPr>
          <w:rFonts w:ascii="Times New Roman" w:hAnsi="Times New Roman" w:cs="Times New Roman"/>
          <w:b/>
          <w:bCs/>
          <w:color w:val="auto"/>
        </w:rPr>
        <w:t xml:space="preserve">CHRISTOPHER     MURIMBA     (2)     LYNETTE     </w:t>
      </w:r>
      <w:r w:rsidR="00284464" w:rsidRPr="004539B9">
        <w:rPr>
          <w:rFonts w:ascii="Times New Roman" w:hAnsi="Times New Roman" w:cs="Times New Roman"/>
          <w:b/>
          <w:bCs/>
          <w:color w:val="auto"/>
        </w:rPr>
        <w:t>MURIMBA</w:t>
      </w:r>
    </w:p>
    <w:p w14:paraId="43EEF290" w14:textId="74ABF9AB" w:rsidR="00284464" w:rsidRPr="004539B9" w:rsidRDefault="00284464" w:rsidP="004539B9">
      <w:pPr>
        <w:pStyle w:val="Default"/>
        <w:jc w:val="center"/>
        <w:rPr>
          <w:rFonts w:ascii="Times New Roman" w:hAnsi="Times New Roman" w:cs="Times New Roman"/>
          <w:b/>
          <w:color w:val="auto"/>
        </w:rPr>
      </w:pPr>
      <w:r w:rsidRPr="004539B9">
        <w:rPr>
          <w:rFonts w:ascii="Times New Roman" w:hAnsi="Times New Roman" w:cs="Times New Roman"/>
          <w:b/>
          <w:color w:val="auto"/>
        </w:rPr>
        <w:t>v</w:t>
      </w:r>
    </w:p>
    <w:p w14:paraId="40DC54EE" w14:textId="4F7BA805" w:rsidR="00284464" w:rsidRPr="004539B9" w:rsidRDefault="00E6758A" w:rsidP="004539B9">
      <w:pPr>
        <w:pStyle w:val="Default"/>
        <w:numPr>
          <w:ilvl w:val="0"/>
          <w:numId w:val="6"/>
        </w:numPr>
        <w:jc w:val="center"/>
        <w:rPr>
          <w:rFonts w:ascii="Times New Roman" w:hAnsi="Times New Roman" w:cs="Times New Roman"/>
          <w:b/>
          <w:color w:val="auto"/>
        </w:rPr>
      </w:pPr>
      <w:r>
        <w:rPr>
          <w:rFonts w:ascii="Times New Roman" w:hAnsi="Times New Roman" w:cs="Times New Roman"/>
          <w:b/>
          <w:bCs/>
          <w:color w:val="auto"/>
        </w:rPr>
        <w:t xml:space="preserve">    </w:t>
      </w:r>
      <w:r w:rsidR="004539B9" w:rsidRPr="004539B9">
        <w:rPr>
          <w:rFonts w:ascii="Times New Roman" w:hAnsi="Times New Roman" w:cs="Times New Roman"/>
          <w:b/>
          <w:bCs/>
          <w:color w:val="auto"/>
        </w:rPr>
        <w:t xml:space="preserve">DOMINIC     SAUROMBE    (2)     THE     SHERIFF     OF     THE     HIGH COURT     (3)     </w:t>
      </w:r>
      <w:r w:rsidR="00284464" w:rsidRPr="004539B9">
        <w:rPr>
          <w:rFonts w:ascii="Times New Roman" w:hAnsi="Times New Roman" w:cs="Times New Roman"/>
          <w:b/>
          <w:bCs/>
          <w:color w:val="auto"/>
        </w:rPr>
        <w:t>MESSR</w:t>
      </w:r>
      <w:r w:rsidR="00B8074B" w:rsidRPr="004539B9">
        <w:rPr>
          <w:rFonts w:ascii="Times New Roman" w:hAnsi="Times New Roman" w:cs="Times New Roman"/>
          <w:b/>
          <w:bCs/>
          <w:color w:val="auto"/>
        </w:rPr>
        <w:t>S</w:t>
      </w:r>
      <w:r w:rsidR="004539B9" w:rsidRPr="004539B9">
        <w:rPr>
          <w:rFonts w:ascii="Times New Roman" w:hAnsi="Times New Roman" w:cs="Times New Roman"/>
          <w:b/>
          <w:bCs/>
          <w:color w:val="auto"/>
        </w:rPr>
        <w:t xml:space="preserve">     MAMBOSASA     LEGAL     </w:t>
      </w:r>
      <w:r w:rsidR="00284464" w:rsidRPr="004539B9">
        <w:rPr>
          <w:rFonts w:ascii="Times New Roman" w:hAnsi="Times New Roman" w:cs="Times New Roman"/>
          <w:b/>
          <w:bCs/>
          <w:color w:val="auto"/>
        </w:rPr>
        <w:t>PRACTITIONERS</w:t>
      </w:r>
    </w:p>
    <w:p w14:paraId="5FB30766" w14:textId="77777777" w:rsidR="00284464" w:rsidRPr="004539B9" w:rsidRDefault="00284464" w:rsidP="00E258DD">
      <w:pPr>
        <w:pStyle w:val="Default"/>
        <w:spacing w:line="480" w:lineRule="auto"/>
        <w:jc w:val="both"/>
        <w:rPr>
          <w:rFonts w:ascii="Times New Roman" w:hAnsi="Times New Roman" w:cs="Times New Roman"/>
          <w:b/>
          <w:color w:val="auto"/>
        </w:rPr>
      </w:pPr>
    </w:p>
    <w:p w14:paraId="04B5766A" w14:textId="77777777" w:rsidR="00284464" w:rsidRPr="00E22D5D" w:rsidRDefault="00284464" w:rsidP="00E258DD">
      <w:pPr>
        <w:pStyle w:val="Default"/>
        <w:spacing w:line="480" w:lineRule="auto"/>
        <w:jc w:val="both"/>
        <w:rPr>
          <w:rFonts w:ascii="Times New Roman" w:hAnsi="Times New Roman" w:cs="Times New Roman"/>
          <w:b/>
          <w:bCs/>
          <w:color w:val="auto"/>
        </w:rPr>
      </w:pPr>
    </w:p>
    <w:p w14:paraId="1A45202F" w14:textId="77777777" w:rsidR="00546D3F" w:rsidRDefault="00284464" w:rsidP="000326F8">
      <w:pPr>
        <w:pStyle w:val="Default"/>
        <w:jc w:val="both"/>
        <w:rPr>
          <w:rFonts w:ascii="Times New Roman" w:hAnsi="Times New Roman" w:cs="Times New Roman"/>
          <w:b/>
          <w:bCs/>
          <w:color w:val="auto"/>
        </w:rPr>
      </w:pPr>
      <w:r w:rsidRPr="00E22D5D">
        <w:rPr>
          <w:rFonts w:ascii="Times New Roman" w:hAnsi="Times New Roman" w:cs="Times New Roman"/>
          <w:b/>
          <w:bCs/>
          <w:color w:val="auto"/>
        </w:rPr>
        <w:t>SUPREME COURT OF ZIMBABWE</w:t>
      </w:r>
    </w:p>
    <w:p w14:paraId="04B018BF" w14:textId="208167E1" w:rsidR="00546D3F" w:rsidRPr="00E22D5D" w:rsidRDefault="00546D3F" w:rsidP="00546D3F">
      <w:pPr>
        <w:pStyle w:val="Default"/>
        <w:jc w:val="both"/>
        <w:rPr>
          <w:rFonts w:ascii="Times New Roman" w:hAnsi="Times New Roman" w:cs="Times New Roman"/>
          <w:color w:val="auto"/>
        </w:rPr>
      </w:pPr>
      <w:r>
        <w:rPr>
          <w:rFonts w:ascii="Times New Roman" w:hAnsi="Times New Roman" w:cs="Times New Roman"/>
          <w:b/>
          <w:bCs/>
          <w:color w:val="auto"/>
        </w:rPr>
        <w:t>MATHONSI JA, CHATUKUTA JA &amp;</w:t>
      </w:r>
      <w:r w:rsidRPr="00E22D5D">
        <w:rPr>
          <w:rFonts w:ascii="Times New Roman" w:hAnsi="Times New Roman" w:cs="Times New Roman"/>
          <w:b/>
          <w:bCs/>
          <w:color w:val="auto"/>
        </w:rPr>
        <w:t xml:space="preserve"> MWAYERA JA </w:t>
      </w:r>
    </w:p>
    <w:p w14:paraId="2DACF3A5" w14:textId="5EA03184" w:rsidR="00284464" w:rsidRPr="00E22D5D" w:rsidRDefault="00546D3F" w:rsidP="000326F8">
      <w:pPr>
        <w:pStyle w:val="Default"/>
        <w:jc w:val="both"/>
        <w:rPr>
          <w:rFonts w:ascii="Times New Roman" w:hAnsi="Times New Roman" w:cs="Times New Roman"/>
          <w:color w:val="auto"/>
        </w:rPr>
      </w:pPr>
      <w:r>
        <w:rPr>
          <w:rFonts w:ascii="Times New Roman" w:hAnsi="Times New Roman" w:cs="Times New Roman"/>
          <w:b/>
          <w:bCs/>
          <w:color w:val="auto"/>
        </w:rPr>
        <w:t>HARARE:</w:t>
      </w:r>
      <w:r w:rsidR="000326F8">
        <w:rPr>
          <w:rFonts w:ascii="Times New Roman" w:hAnsi="Times New Roman" w:cs="Times New Roman"/>
          <w:b/>
          <w:bCs/>
          <w:color w:val="auto"/>
        </w:rPr>
        <w:t xml:space="preserve"> 17 JUNE 2022</w:t>
      </w:r>
      <w:r>
        <w:rPr>
          <w:rFonts w:ascii="Times New Roman" w:hAnsi="Times New Roman" w:cs="Times New Roman"/>
          <w:b/>
          <w:bCs/>
          <w:color w:val="auto"/>
        </w:rPr>
        <w:t xml:space="preserve"> </w:t>
      </w:r>
      <w:r w:rsidR="000326F8">
        <w:rPr>
          <w:rFonts w:ascii="Times New Roman" w:hAnsi="Times New Roman" w:cs="Times New Roman"/>
          <w:b/>
          <w:bCs/>
          <w:color w:val="auto"/>
        </w:rPr>
        <w:t xml:space="preserve">&amp; </w:t>
      </w:r>
      <w:r w:rsidR="000B124C">
        <w:rPr>
          <w:rFonts w:ascii="Times New Roman" w:hAnsi="Times New Roman" w:cs="Times New Roman"/>
          <w:b/>
          <w:bCs/>
          <w:color w:val="auto"/>
        </w:rPr>
        <w:t>3</w:t>
      </w:r>
      <w:r w:rsidR="00D73EB5">
        <w:rPr>
          <w:rFonts w:ascii="Times New Roman" w:hAnsi="Times New Roman" w:cs="Times New Roman"/>
          <w:b/>
          <w:bCs/>
          <w:color w:val="auto"/>
        </w:rPr>
        <w:t xml:space="preserve"> </w:t>
      </w:r>
      <w:r w:rsidR="00F55A25">
        <w:rPr>
          <w:rFonts w:ascii="Times New Roman" w:hAnsi="Times New Roman" w:cs="Times New Roman"/>
          <w:b/>
          <w:bCs/>
          <w:color w:val="auto"/>
        </w:rPr>
        <w:t>OCTOBE</w:t>
      </w:r>
      <w:r w:rsidR="007D6163" w:rsidRPr="00E22D5D">
        <w:rPr>
          <w:rFonts w:ascii="Times New Roman" w:hAnsi="Times New Roman" w:cs="Times New Roman"/>
          <w:b/>
          <w:bCs/>
          <w:color w:val="auto"/>
        </w:rPr>
        <w:t xml:space="preserve">R </w:t>
      </w:r>
      <w:r w:rsidR="00284464" w:rsidRPr="00E22D5D">
        <w:rPr>
          <w:rFonts w:ascii="Times New Roman" w:hAnsi="Times New Roman" w:cs="Times New Roman"/>
          <w:b/>
          <w:bCs/>
          <w:color w:val="auto"/>
        </w:rPr>
        <w:t>202</w:t>
      </w:r>
      <w:r w:rsidR="007D6163" w:rsidRPr="00E22D5D">
        <w:rPr>
          <w:rFonts w:ascii="Times New Roman" w:hAnsi="Times New Roman" w:cs="Times New Roman"/>
          <w:b/>
          <w:bCs/>
          <w:color w:val="auto"/>
        </w:rPr>
        <w:t>3</w:t>
      </w:r>
      <w:r w:rsidR="00284464" w:rsidRPr="00E22D5D">
        <w:rPr>
          <w:rFonts w:ascii="Times New Roman" w:hAnsi="Times New Roman" w:cs="Times New Roman"/>
          <w:b/>
          <w:bCs/>
          <w:color w:val="auto"/>
        </w:rPr>
        <w:t xml:space="preserve"> </w:t>
      </w:r>
    </w:p>
    <w:p w14:paraId="7A715420" w14:textId="77777777" w:rsidR="00284464" w:rsidRDefault="00284464" w:rsidP="00E258DD">
      <w:pPr>
        <w:pStyle w:val="Default"/>
        <w:spacing w:line="480" w:lineRule="auto"/>
        <w:jc w:val="both"/>
        <w:rPr>
          <w:rFonts w:ascii="Times New Roman" w:hAnsi="Times New Roman" w:cs="Times New Roman"/>
          <w:i/>
          <w:iCs/>
          <w:color w:val="auto"/>
        </w:rPr>
      </w:pPr>
    </w:p>
    <w:p w14:paraId="69E4B9C6" w14:textId="77777777" w:rsidR="00E82DFF" w:rsidRPr="00E22D5D" w:rsidRDefault="00E82DFF" w:rsidP="00546D3F">
      <w:pPr>
        <w:pStyle w:val="Default"/>
        <w:jc w:val="both"/>
        <w:rPr>
          <w:rFonts w:ascii="Times New Roman" w:hAnsi="Times New Roman" w:cs="Times New Roman"/>
          <w:i/>
          <w:iCs/>
          <w:color w:val="auto"/>
        </w:rPr>
      </w:pPr>
    </w:p>
    <w:p w14:paraId="626DD801" w14:textId="313A999C" w:rsidR="00284464" w:rsidRPr="00E22D5D" w:rsidRDefault="00284464" w:rsidP="00E7768E">
      <w:pPr>
        <w:pStyle w:val="Default"/>
        <w:tabs>
          <w:tab w:val="left" w:pos="1134"/>
        </w:tabs>
        <w:spacing w:line="480" w:lineRule="auto"/>
        <w:jc w:val="both"/>
        <w:rPr>
          <w:rFonts w:ascii="Times New Roman" w:hAnsi="Times New Roman" w:cs="Times New Roman"/>
          <w:color w:val="auto"/>
        </w:rPr>
      </w:pPr>
      <w:r w:rsidRPr="00E22D5D">
        <w:rPr>
          <w:rFonts w:ascii="Times New Roman" w:hAnsi="Times New Roman" w:cs="Times New Roman"/>
          <w:i/>
          <w:iCs/>
          <w:color w:val="auto"/>
        </w:rPr>
        <w:t>B</w:t>
      </w:r>
      <w:r w:rsidR="009C5601" w:rsidRPr="00E22D5D">
        <w:rPr>
          <w:rFonts w:ascii="Times New Roman" w:hAnsi="Times New Roman" w:cs="Times New Roman"/>
          <w:i/>
          <w:iCs/>
          <w:color w:val="auto"/>
        </w:rPr>
        <w:t>.</w:t>
      </w:r>
      <w:r w:rsidRPr="00E22D5D">
        <w:rPr>
          <w:rFonts w:ascii="Times New Roman" w:hAnsi="Times New Roman" w:cs="Times New Roman"/>
          <w:i/>
          <w:iCs/>
          <w:color w:val="auto"/>
        </w:rPr>
        <w:t xml:space="preserve"> Magogo</w:t>
      </w:r>
      <w:r w:rsidRPr="00E22D5D">
        <w:rPr>
          <w:rFonts w:ascii="Times New Roman" w:hAnsi="Times New Roman" w:cs="Times New Roman"/>
          <w:color w:val="auto"/>
        </w:rPr>
        <w:t>,</w:t>
      </w:r>
      <w:r w:rsidRPr="00E22D5D">
        <w:rPr>
          <w:rFonts w:ascii="Times New Roman" w:hAnsi="Times New Roman" w:cs="Times New Roman"/>
          <w:i/>
          <w:iCs/>
          <w:color w:val="auto"/>
        </w:rPr>
        <w:t xml:space="preserve"> </w:t>
      </w:r>
      <w:r w:rsidRPr="00E22D5D">
        <w:rPr>
          <w:rFonts w:ascii="Times New Roman" w:hAnsi="Times New Roman" w:cs="Times New Roman"/>
          <w:color w:val="auto"/>
        </w:rPr>
        <w:t>for the appellants</w:t>
      </w:r>
      <w:r w:rsidRPr="00E22D5D">
        <w:rPr>
          <w:rFonts w:ascii="Times New Roman" w:hAnsi="Times New Roman" w:cs="Times New Roman"/>
          <w:i/>
          <w:iCs/>
          <w:color w:val="auto"/>
        </w:rPr>
        <w:t xml:space="preserve"> </w:t>
      </w:r>
    </w:p>
    <w:p w14:paraId="2B04774E" w14:textId="7B69055E" w:rsidR="00284464" w:rsidRPr="00E22D5D" w:rsidRDefault="00284464" w:rsidP="00E258DD">
      <w:pPr>
        <w:pStyle w:val="Default"/>
        <w:spacing w:line="480" w:lineRule="auto"/>
        <w:jc w:val="both"/>
        <w:rPr>
          <w:rFonts w:ascii="Times New Roman" w:hAnsi="Times New Roman" w:cs="Times New Roman"/>
          <w:color w:val="auto"/>
        </w:rPr>
      </w:pPr>
      <w:r w:rsidRPr="00E22D5D">
        <w:rPr>
          <w:rFonts w:ascii="Times New Roman" w:hAnsi="Times New Roman" w:cs="Times New Roman"/>
          <w:i/>
          <w:iCs/>
          <w:color w:val="auto"/>
        </w:rPr>
        <w:t>T</w:t>
      </w:r>
      <w:r w:rsidR="009C5601" w:rsidRPr="00E22D5D">
        <w:rPr>
          <w:rFonts w:ascii="Times New Roman" w:hAnsi="Times New Roman" w:cs="Times New Roman"/>
          <w:i/>
          <w:iCs/>
          <w:color w:val="auto"/>
        </w:rPr>
        <w:t>.</w:t>
      </w:r>
      <w:r w:rsidRPr="00E22D5D">
        <w:rPr>
          <w:rFonts w:ascii="Times New Roman" w:hAnsi="Times New Roman" w:cs="Times New Roman"/>
          <w:i/>
          <w:iCs/>
          <w:color w:val="auto"/>
        </w:rPr>
        <w:t xml:space="preserve"> Tanyanyiwa</w:t>
      </w:r>
      <w:r w:rsidRPr="00E22D5D">
        <w:rPr>
          <w:rFonts w:ascii="Times New Roman" w:hAnsi="Times New Roman" w:cs="Times New Roman"/>
          <w:color w:val="auto"/>
        </w:rPr>
        <w:t xml:space="preserve">, for the </w:t>
      </w:r>
      <w:r w:rsidR="00B11F8A" w:rsidRPr="00E22D5D">
        <w:rPr>
          <w:rFonts w:ascii="Times New Roman" w:hAnsi="Times New Roman" w:cs="Times New Roman"/>
          <w:color w:val="auto"/>
        </w:rPr>
        <w:t>first</w:t>
      </w:r>
      <w:r w:rsidRPr="00E22D5D">
        <w:rPr>
          <w:rFonts w:ascii="Times New Roman" w:hAnsi="Times New Roman" w:cs="Times New Roman"/>
          <w:color w:val="auto"/>
        </w:rPr>
        <w:t xml:space="preserve"> respondent </w:t>
      </w:r>
    </w:p>
    <w:p w14:paraId="239A6D19" w14:textId="77777777" w:rsidR="00284464" w:rsidRPr="00E22D5D" w:rsidRDefault="00284464" w:rsidP="003E49FD">
      <w:pPr>
        <w:pStyle w:val="Default"/>
        <w:tabs>
          <w:tab w:val="left" w:pos="567"/>
        </w:tabs>
        <w:spacing w:line="480" w:lineRule="auto"/>
        <w:jc w:val="both"/>
        <w:rPr>
          <w:rFonts w:ascii="Times New Roman" w:hAnsi="Times New Roman" w:cs="Times New Roman"/>
          <w:b/>
          <w:bCs/>
          <w:color w:val="auto"/>
        </w:rPr>
      </w:pPr>
    </w:p>
    <w:p w14:paraId="6561B61D" w14:textId="2F537546" w:rsidR="00284464" w:rsidRPr="00E22D5D" w:rsidRDefault="00284464" w:rsidP="003E49FD">
      <w:pPr>
        <w:pStyle w:val="Default"/>
        <w:tabs>
          <w:tab w:val="left" w:pos="1134"/>
        </w:tabs>
        <w:spacing w:line="480" w:lineRule="auto"/>
        <w:ind w:firstLine="1134"/>
        <w:jc w:val="both"/>
        <w:rPr>
          <w:rFonts w:ascii="Times New Roman" w:hAnsi="Times New Roman" w:cs="Times New Roman"/>
          <w:color w:val="auto"/>
        </w:rPr>
      </w:pPr>
      <w:r w:rsidRPr="00E22D5D">
        <w:rPr>
          <w:rFonts w:ascii="Times New Roman" w:hAnsi="Times New Roman" w:cs="Times New Roman"/>
          <w:b/>
          <w:bCs/>
          <w:color w:val="auto"/>
        </w:rPr>
        <w:t>CHATUKUTA JA</w:t>
      </w:r>
      <w:r w:rsidRPr="00E22D5D">
        <w:rPr>
          <w:rFonts w:ascii="Times New Roman" w:hAnsi="Times New Roman" w:cs="Times New Roman"/>
          <w:color w:val="auto"/>
        </w:rPr>
        <w:t>:</w:t>
      </w:r>
      <w:r w:rsidR="003E49FD">
        <w:rPr>
          <w:rFonts w:ascii="Times New Roman" w:hAnsi="Times New Roman" w:cs="Times New Roman"/>
          <w:color w:val="auto"/>
        </w:rPr>
        <w:tab/>
      </w:r>
      <w:r w:rsidRPr="00E22D5D">
        <w:rPr>
          <w:rFonts w:ascii="Times New Roman" w:hAnsi="Times New Roman" w:cs="Times New Roman"/>
          <w:color w:val="auto"/>
        </w:rPr>
        <w:t xml:space="preserve"> This is an appeal against the whole judgment of the High Court </w:t>
      </w:r>
      <w:r w:rsidR="00796CA9"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796CA9" w:rsidRPr="00E22D5D">
        <w:rPr>
          <w:rFonts w:ascii="Times New Roman" w:hAnsi="Times New Roman" w:cs="Times New Roman"/>
          <w:color w:val="auto"/>
        </w:rPr>
        <w:t>)</w:t>
      </w:r>
      <w:r w:rsidR="00796CA9" w:rsidRPr="00E22D5D">
        <w:rPr>
          <w:rFonts w:ascii="Times New Roman" w:hAnsi="Times New Roman" w:cs="Times New Roman"/>
          <w:i/>
          <w:iCs/>
          <w:color w:val="auto"/>
        </w:rPr>
        <w:t xml:space="preserve"> </w:t>
      </w:r>
      <w:r w:rsidRPr="00E22D5D">
        <w:rPr>
          <w:rFonts w:ascii="Times New Roman" w:hAnsi="Times New Roman" w:cs="Times New Roman"/>
          <w:color w:val="auto"/>
        </w:rPr>
        <w:t xml:space="preserve">handed down on 26 January 2022 </w:t>
      </w:r>
      <w:r w:rsidR="009C5601" w:rsidRPr="00E22D5D">
        <w:rPr>
          <w:rFonts w:ascii="Times New Roman" w:hAnsi="Times New Roman" w:cs="Times New Roman"/>
          <w:color w:val="auto"/>
        </w:rPr>
        <w:t>wherein it dismissed the appellants</w:t>
      </w:r>
      <w:r w:rsidR="00FA4088">
        <w:rPr>
          <w:rFonts w:ascii="Times New Roman" w:hAnsi="Times New Roman" w:cs="Times New Roman"/>
          <w:color w:val="auto"/>
        </w:rPr>
        <w:t>’</w:t>
      </w:r>
      <w:r w:rsidR="009C5601" w:rsidRPr="00E22D5D">
        <w:rPr>
          <w:rFonts w:ascii="Times New Roman" w:hAnsi="Times New Roman" w:cs="Times New Roman"/>
          <w:color w:val="auto"/>
        </w:rPr>
        <w:t xml:space="preserve"> application with costs on a party </w:t>
      </w:r>
      <w:r w:rsidR="009F0D38">
        <w:rPr>
          <w:rFonts w:ascii="Times New Roman" w:hAnsi="Times New Roman" w:cs="Times New Roman"/>
          <w:color w:val="auto"/>
        </w:rPr>
        <w:t xml:space="preserve">and </w:t>
      </w:r>
      <w:r w:rsidR="009C5601" w:rsidRPr="00E22D5D">
        <w:rPr>
          <w:rFonts w:ascii="Times New Roman" w:hAnsi="Times New Roman" w:cs="Times New Roman"/>
          <w:color w:val="auto"/>
        </w:rPr>
        <w:t xml:space="preserve"> party scale</w:t>
      </w:r>
      <w:r w:rsidRPr="00E22D5D">
        <w:rPr>
          <w:rFonts w:ascii="Times New Roman" w:hAnsi="Times New Roman" w:cs="Times New Roman"/>
          <w:color w:val="auto"/>
        </w:rPr>
        <w:t xml:space="preserve">. </w:t>
      </w:r>
    </w:p>
    <w:p w14:paraId="27547A00" w14:textId="77777777" w:rsidR="007D6163" w:rsidRPr="00E22D5D" w:rsidRDefault="007D6163" w:rsidP="003E49FD">
      <w:pPr>
        <w:pStyle w:val="Default"/>
        <w:tabs>
          <w:tab w:val="left" w:pos="567"/>
        </w:tabs>
        <w:jc w:val="both"/>
        <w:rPr>
          <w:rFonts w:ascii="Times New Roman" w:hAnsi="Times New Roman" w:cs="Times New Roman"/>
          <w:b/>
          <w:bCs/>
          <w:color w:val="auto"/>
        </w:rPr>
      </w:pPr>
    </w:p>
    <w:p w14:paraId="54D19D4C" w14:textId="77777777" w:rsidR="00546D3F" w:rsidRDefault="00546D3F" w:rsidP="00546D3F">
      <w:pPr>
        <w:pStyle w:val="Default"/>
        <w:jc w:val="both"/>
        <w:rPr>
          <w:rFonts w:ascii="Times New Roman" w:hAnsi="Times New Roman" w:cs="Times New Roman"/>
          <w:b/>
          <w:bCs/>
          <w:color w:val="auto"/>
          <w:u w:val="single"/>
        </w:rPr>
      </w:pPr>
    </w:p>
    <w:p w14:paraId="70945B03" w14:textId="5EB38079" w:rsidR="00284464" w:rsidRPr="003E49FD" w:rsidRDefault="00796CA9" w:rsidP="00E258DD">
      <w:pPr>
        <w:pStyle w:val="Default"/>
        <w:spacing w:line="480" w:lineRule="auto"/>
        <w:jc w:val="both"/>
        <w:rPr>
          <w:rFonts w:ascii="Times New Roman" w:hAnsi="Times New Roman" w:cs="Times New Roman"/>
          <w:color w:val="auto"/>
          <w:u w:val="single"/>
        </w:rPr>
      </w:pPr>
      <w:r w:rsidRPr="003E49FD">
        <w:rPr>
          <w:rFonts w:ascii="Times New Roman" w:hAnsi="Times New Roman" w:cs="Times New Roman"/>
          <w:b/>
          <w:bCs/>
          <w:color w:val="auto"/>
          <w:u w:val="single"/>
        </w:rPr>
        <w:t xml:space="preserve">FACTUAL </w:t>
      </w:r>
      <w:r w:rsidR="00284464" w:rsidRPr="003E49FD">
        <w:rPr>
          <w:rFonts w:ascii="Times New Roman" w:hAnsi="Times New Roman" w:cs="Times New Roman"/>
          <w:b/>
          <w:bCs/>
          <w:color w:val="auto"/>
          <w:u w:val="single"/>
        </w:rPr>
        <w:t xml:space="preserve">BACKGROUND </w:t>
      </w:r>
    </w:p>
    <w:p w14:paraId="353AEA5B" w14:textId="132CBDD2" w:rsidR="007D6163" w:rsidRPr="00E22D5D" w:rsidRDefault="007D6163" w:rsidP="004245BA">
      <w:pPr>
        <w:pStyle w:val="Default"/>
        <w:tabs>
          <w:tab w:val="left" w:pos="1134"/>
        </w:tabs>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 xml:space="preserve">The following facts are common cause: The appellants and the first respondent </w:t>
      </w:r>
      <w:r w:rsidR="00BA735E" w:rsidRPr="00E22D5D">
        <w:rPr>
          <w:rFonts w:ascii="Times New Roman" w:hAnsi="Times New Roman" w:cs="Times New Roman"/>
          <w:color w:val="auto"/>
        </w:rPr>
        <w:t xml:space="preserve">(jointly referred to as “parties”) </w:t>
      </w:r>
      <w:r w:rsidRPr="00E22D5D">
        <w:rPr>
          <w:rFonts w:ascii="Times New Roman" w:hAnsi="Times New Roman" w:cs="Times New Roman"/>
          <w:color w:val="auto"/>
        </w:rPr>
        <w:t>purchased adjacent pieces of land, being stands 32</w:t>
      </w:r>
      <w:r w:rsidR="00BA659E">
        <w:rPr>
          <w:rFonts w:ascii="Times New Roman" w:hAnsi="Times New Roman" w:cs="Times New Roman"/>
          <w:color w:val="auto"/>
        </w:rPr>
        <w:t>2</w:t>
      </w:r>
      <w:r w:rsidRPr="00E22D5D">
        <w:rPr>
          <w:rFonts w:ascii="Times New Roman" w:hAnsi="Times New Roman" w:cs="Times New Roman"/>
          <w:color w:val="auto"/>
        </w:rPr>
        <w:t xml:space="preserve"> and 32</w:t>
      </w:r>
      <w:r w:rsidR="00BA659E">
        <w:rPr>
          <w:rFonts w:ascii="Times New Roman" w:hAnsi="Times New Roman" w:cs="Times New Roman"/>
          <w:color w:val="auto"/>
        </w:rPr>
        <w:t>1</w:t>
      </w:r>
      <w:r w:rsidRPr="00E22D5D">
        <w:rPr>
          <w:rFonts w:ascii="Times New Roman" w:hAnsi="Times New Roman" w:cs="Times New Roman"/>
          <w:color w:val="auto"/>
        </w:rPr>
        <w:t xml:space="preserve"> respectively, in Gletw</w:t>
      </w:r>
      <w:r w:rsidR="008E3EDD" w:rsidRPr="00E22D5D">
        <w:rPr>
          <w:rFonts w:ascii="Times New Roman" w:hAnsi="Times New Roman" w:cs="Times New Roman"/>
          <w:color w:val="auto"/>
        </w:rPr>
        <w:t>y</w:t>
      </w:r>
      <w:r w:rsidRPr="00E22D5D">
        <w:rPr>
          <w:rFonts w:ascii="Times New Roman" w:hAnsi="Times New Roman" w:cs="Times New Roman"/>
          <w:color w:val="auto"/>
        </w:rPr>
        <w:t>n Township, Harare. The appellants</w:t>
      </w:r>
      <w:r w:rsidR="00E13016" w:rsidRPr="00E22D5D">
        <w:rPr>
          <w:rFonts w:ascii="Times New Roman" w:hAnsi="Times New Roman" w:cs="Times New Roman"/>
          <w:color w:val="auto"/>
        </w:rPr>
        <w:t>’</w:t>
      </w:r>
      <w:r w:rsidRPr="00E22D5D">
        <w:rPr>
          <w:rFonts w:ascii="Times New Roman" w:hAnsi="Times New Roman" w:cs="Times New Roman"/>
          <w:color w:val="auto"/>
        </w:rPr>
        <w:t xml:space="preserve"> stand measured 2 100 m</w:t>
      </w:r>
      <m:oMath>
        <m:r>
          <w:rPr>
            <w:rFonts w:ascii="Cambria Math" w:hAnsi="Cambria Math" w:cs="Times New Roman"/>
            <w:color w:val="auto"/>
          </w:rPr>
          <m:t>²</m:t>
        </m:r>
      </m:oMath>
      <w:r w:rsidRPr="00E22D5D">
        <w:rPr>
          <w:rFonts w:ascii="Times New Roman" w:hAnsi="Times New Roman" w:cs="Times New Roman"/>
          <w:color w:val="auto"/>
        </w:rPr>
        <w:t>.  The first respondent erroneously erected a structure on the appellants</w:t>
      </w:r>
      <w:r w:rsidR="00A23499">
        <w:rPr>
          <w:rFonts w:ascii="Times New Roman" w:hAnsi="Times New Roman" w:cs="Times New Roman"/>
          <w:color w:val="auto"/>
        </w:rPr>
        <w:t>’</w:t>
      </w:r>
      <w:r w:rsidRPr="00E22D5D">
        <w:rPr>
          <w:rFonts w:ascii="Times New Roman" w:hAnsi="Times New Roman" w:cs="Times New Roman"/>
          <w:color w:val="auto"/>
        </w:rPr>
        <w:t xml:space="preserve"> stand covering 1 972 </w:t>
      </w:r>
      <w:r w:rsidR="00A01632" w:rsidRPr="00E22D5D">
        <w:rPr>
          <w:rFonts w:ascii="Times New Roman" w:hAnsi="Times New Roman" w:cs="Times New Roman"/>
          <w:color w:val="auto"/>
        </w:rPr>
        <w:t>m</w:t>
      </w:r>
      <m:oMath>
        <m:r>
          <w:rPr>
            <w:rFonts w:ascii="Cambria Math" w:hAnsi="Cambria Math" w:cs="Times New Roman"/>
            <w:color w:val="auto"/>
          </w:rPr>
          <m:t>²</m:t>
        </m:r>
      </m:oMath>
      <w:r w:rsidR="00A01632" w:rsidRPr="00E22D5D">
        <w:rPr>
          <w:rFonts w:ascii="Times New Roman" w:eastAsiaTheme="minorEastAsia" w:hAnsi="Times New Roman" w:cs="Times New Roman"/>
          <w:color w:val="auto"/>
        </w:rPr>
        <w:t xml:space="preserve"> </w:t>
      </w:r>
      <w:r w:rsidRPr="00E22D5D">
        <w:rPr>
          <w:rFonts w:ascii="Times New Roman" w:hAnsi="Times New Roman" w:cs="Times New Roman"/>
          <w:color w:val="auto"/>
        </w:rPr>
        <w:t xml:space="preserve">in the belief that he was the owner of the property. </w:t>
      </w:r>
      <w:r w:rsidR="00081AD2" w:rsidRPr="00E22D5D">
        <w:rPr>
          <w:rFonts w:ascii="Times New Roman" w:hAnsi="Times New Roman" w:cs="Times New Roman"/>
          <w:color w:val="auto"/>
        </w:rPr>
        <w:t>Only 1</w:t>
      </w:r>
      <w:r w:rsidR="005C07B2" w:rsidRPr="00E22D5D">
        <w:rPr>
          <w:rFonts w:ascii="Times New Roman" w:hAnsi="Times New Roman" w:cs="Times New Roman"/>
          <w:color w:val="auto"/>
        </w:rPr>
        <w:t>2</w:t>
      </w:r>
      <w:r w:rsidR="00081AD2" w:rsidRPr="00E22D5D">
        <w:rPr>
          <w:rFonts w:ascii="Times New Roman" w:hAnsi="Times New Roman" w:cs="Times New Roman"/>
          <w:color w:val="auto"/>
        </w:rPr>
        <w:t>8</w:t>
      </w:r>
      <w:r w:rsidR="00BF2374" w:rsidRPr="00E22D5D">
        <w:rPr>
          <w:rFonts w:ascii="Times New Roman" w:hAnsi="Times New Roman" w:cs="Times New Roman"/>
          <w:color w:val="auto"/>
        </w:rPr>
        <w:t xml:space="preserve"> m</w:t>
      </w:r>
      <m:oMath>
        <m:r>
          <w:rPr>
            <w:rFonts w:ascii="Cambria Math" w:hAnsi="Cambria Math" w:cs="Times New Roman"/>
            <w:color w:val="auto"/>
          </w:rPr>
          <m:t>²</m:t>
        </m:r>
      </m:oMath>
      <w:r w:rsidR="00BF2374" w:rsidRPr="00E22D5D">
        <w:rPr>
          <w:rFonts w:ascii="Times New Roman" w:eastAsiaTheme="minorEastAsia" w:hAnsi="Times New Roman" w:cs="Times New Roman"/>
          <w:color w:val="auto"/>
        </w:rPr>
        <w:t xml:space="preserve"> of the appellants’ stand remained</w:t>
      </w:r>
      <w:r w:rsidR="00E13016" w:rsidRPr="00E22D5D">
        <w:rPr>
          <w:rFonts w:ascii="Times New Roman" w:eastAsiaTheme="minorEastAsia" w:hAnsi="Times New Roman" w:cs="Times New Roman"/>
          <w:color w:val="auto"/>
        </w:rPr>
        <w:t xml:space="preserve"> </w:t>
      </w:r>
      <w:r w:rsidR="00E13016" w:rsidRPr="00E22D5D">
        <w:rPr>
          <w:rFonts w:ascii="Times New Roman" w:eastAsiaTheme="minorEastAsia" w:hAnsi="Times New Roman" w:cs="Times New Roman"/>
          <w:color w:val="auto"/>
        </w:rPr>
        <w:lastRenderedPageBreak/>
        <w:t>undeveloped</w:t>
      </w:r>
      <w:r w:rsidR="00BF2374" w:rsidRPr="00E22D5D">
        <w:rPr>
          <w:rFonts w:ascii="Times New Roman" w:eastAsiaTheme="minorEastAsia" w:hAnsi="Times New Roman" w:cs="Times New Roman"/>
          <w:color w:val="auto"/>
        </w:rPr>
        <w:t xml:space="preserve">. </w:t>
      </w:r>
      <w:r w:rsidRPr="00E22D5D">
        <w:rPr>
          <w:rFonts w:ascii="Times New Roman" w:hAnsi="Times New Roman" w:cs="Times New Roman"/>
          <w:color w:val="auto"/>
        </w:rPr>
        <w:t>When the parties realised the mistake</w:t>
      </w:r>
      <w:r w:rsidR="00B11F8A" w:rsidRPr="00E22D5D">
        <w:rPr>
          <w:rFonts w:ascii="Times New Roman" w:hAnsi="Times New Roman" w:cs="Times New Roman"/>
          <w:color w:val="auto"/>
        </w:rPr>
        <w:t>,</w:t>
      </w:r>
      <w:r w:rsidRPr="00E22D5D">
        <w:rPr>
          <w:rFonts w:ascii="Times New Roman" w:hAnsi="Times New Roman" w:cs="Times New Roman"/>
          <w:color w:val="auto"/>
        </w:rPr>
        <w:t xml:space="preserve"> they </w:t>
      </w:r>
      <w:r w:rsidR="00B8074B">
        <w:rPr>
          <w:rFonts w:ascii="Times New Roman" w:hAnsi="Times New Roman" w:cs="Times New Roman"/>
          <w:color w:val="auto"/>
        </w:rPr>
        <w:t>sought</w:t>
      </w:r>
      <w:r w:rsidRPr="00E22D5D">
        <w:rPr>
          <w:rFonts w:ascii="Times New Roman" w:hAnsi="Times New Roman" w:cs="Times New Roman"/>
          <w:color w:val="auto"/>
        </w:rPr>
        <w:t xml:space="preserve"> to resolve the issue</w:t>
      </w:r>
      <w:r w:rsidR="00B8074B">
        <w:rPr>
          <w:rFonts w:ascii="Times New Roman" w:hAnsi="Times New Roman" w:cs="Times New Roman"/>
          <w:color w:val="auto"/>
        </w:rPr>
        <w:t xml:space="preserve"> by negotiation</w:t>
      </w:r>
      <w:r w:rsidRPr="00E22D5D">
        <w:rPr>
          <w:rFonts w:ascii="Times New Roman" w:hAnsi="Times New Roman" w:cs="Times New Roman"/>
          <w:color w:val="auto"/>
        </w:rPr>
        <w:t xml:space="preserve">. </w:t>
      </w:r>
    </w:p>
    <w:p w14:paraId="5891B9A1" w14:textId="77777777" w:rsidR="00546D3F" w:rsidRDefault="00546D3F" w:rsidP="00546D3F">
      <w:pPr>
        <w:pStyle w:val="Default"/>
        <w:ind w:firstLine="1134"/>
        <w:jc w:val="both"/>
        <w:rPr>
          <w:rFonts w:ascii="Times New Roman" w:hAnsi="Times New Roman" w:cs="Times New Roman"/>
          <w:color w:val="auto"/>
        </w:rPr>
      </w:pPr>
    </w:p>
    <w:p w14:paraId="02AABEC6" w14:textId="77777777" w:rsidR="00546D3F" w:rsidRDefault="00546D3F" w:rsidP="00C8024F">
      <w:pPr>
        <w:pStyle w:val="Default"/>
        <w:ind w:firstLine="1134"/>
        <w:jc w:val="both"/>
        <w:rPr>
          <w:rFonts w:ascii="Times New Roman" w:hAnsi="Times New Roman" w:cs="Times New Roman"/>
          <w:color w:val="auto"/>
        </w:rPr>
      </w:pPr>
    </w:p>
    <w:p w14:paraId="5A6897A5" w14:textId="77777777" w:rsidR="003E49FD" w:rsidRDefault="004F65AF" w:rsidP="003E49FD">
      <w:pPr>
        <w:pStyle w:val="Default"/>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O</w:t>
      </w:r>
      <w:r w:rsidR="00B11F8A" w:rsidRPr="00E22D5D">
        <w:rPr>
          <w:rFonts w:ascii="Times New Roman" w:hAnsi="Times New Roman" w:cs="Times New Roman"/>
          <w:color w:val="auto"/>
        </w:rPr>
        <w:t xml:space="preserve">n </w:t>
      </w:r>
      <w:r w:rsidR="007D6163" w:rsidRPr="00E22D5D">
        <w:rPr>
          <w:rFonts w:ascii="Times New Roman" w:hAnsi="Times New Roman" w:cs="Times New Roman"/>
          <w:color w:val="auto"/>
        </w:rPr>
        <w:t xml:space="preserve">20 December 2013 </w:t>
      </w:r>
      <w:r w:rsidR="00E476D9" w:rsidRPr="00E22D5D">
        <w:rPr>
          <w:rFonts w:ascii="Times New Roman" w:hAnsi="Times New Roman" w:cs="Times New Roman"/>
          <w:color w:val="auto"/>
        </w:rPr>
        <w:t xml:space="preserve">the </w:t>
      </w:r>
      <w:r w:rsidR="00BA735E" w:rsidRPr="00E22D5D">
        <w:rPr>
          <w:rFonts w:ascii="Times New Roman" w:hAnsi="Times New Roman" w:cs="Times New Roman"/>
          <w:color w:val="auto"/>
        </w:rPr>
        <w:t>parties</w:t>
      </w:r>
      <w:r w:rsidR="00E476D9" w:rsidRPr="00E22D5D">
        <w:rPr>
          <w:rFonts w:ascii="Times New Roman" w:hAnsi="Times New Roman" w:cs="Times New Roman"/>
          <w:color w:val="auto"/>
        </w:rPr>
        <w:t xml:space="preserve"> entered into an agreement </w:t>
      </w:r>
      <w:r w:rsidR="00B11F8A" w:rsidRPr="00E22D5D">
        <w:rPr>
          <w:rFonts w:ascii="Times New Roman" w:hAnsi="Times New Roman" w:cs="Times New Roman"/>
          <w:color w:val="auto"/>
        </w:rPr>
        <w:t xml:space="preserve">headed </w:t>
      </w:r>
      <w:r w:rsidR="007D6163" w:rsidRPr="00E22D5D">
        <w:rPr>
          <w:rFonts w:ascii="Times New Roman" w:hAnsi="Times New Roman" w:cs="Times New Roman"/>
          <w:color w:val="auto"/>
        </w:rPr>
        <w:t>‘</w:t>
      </w:r>
      <w:r w:rsidRPr="00E22D5D">
        <w:rPr>
          <w:rFonts w:ascii="Times New Roman" w:hAnsi="Times New Roman" w:cs="Times New Roman"/>
          <w:color w:val="auto"/>
        </w:rPr>
        <w:t>COMMITMENT TO RECTIFY ERROR THAT OCCURRED IN THE CONSTRUCTION OF A HOUSE ON STAND 322 OF STAND 1 OF GLETWYN TOWNSHIP</w:t>
      </w:r>
      <w:r w:rsidR="007D6163" w:rsidRPr="00E22D5D">
        <w:rPr>
          <w:rFonts w:ascii="Times New Roman" w:hAnsi="Times New Roman" w:cs="Times New Roman"/>
          <w:color w:val="auto"/>
        </w:rPr>
        <w:t>’</w:t>
      </w:r>
      <w:r w:rsidR="00EA571E">
        <w:rPr>
          <w:rFonts w:ascii="Times New Roman" w:hAnsi="Times New Roman" w:cs="Times New Roman"/>
          <w:color w:val="auto"/>
        </w:rPr>
        <w:t xml:space="preserve">. </w:t>
      </w:r>
      <w:r w:rsidR="004B3BED" w:rsidRPr="00E22D5D">
        <w:rPr>
          <w:rFonts w:ascii="Times New Roman" w:hAnsi="Times New Roman" w:cs="Times New Roman"/>
          <w:color w:val="auto"/>
        </w:rPr>
        <w:t xml:space="preserve"> </w:t>
      </w:r>
      <w:r w:rsidR="00E476D9" w:rsidRPr="00E22D5D">
        <w:rPr>
          <w:rFonts w:ascii="Times New Roman" w:hAnsi="Times New Roman" w:cs="Times New Roman"/>
          <w:color w:val="auto"/>
        </w:rPr>
        <w:t>T</w:t>
      </w:r>
      <w:r w:rsidR="004B3BED" w:rsidRPr="00E22D5D">
        <w:rPr>
          <w:rFonts w:ascii="Times New Roman" w:hAnsi="Times New Roman" w:cs="Times New Roman"/>
          <w:color w:val="auto"/>
        </w:rPr>
        <w:t>he</w:t>
      </w:r>
      <w:r w:rsidR="00E476D9" w:rsidRPr="00E22D5D">
        <w:rPr>
          <w:rFonts w:ascii="Times New Roman" w:hAnsi="Times New Roman" w:cs="Times New Roman"/>
          <w:color w:val="auto"/>
        </w:rPr>
        <w:t>y</w:t>
      </w:r>
      <w:r w:rsidR="004B3BED" w:rsidRPr="00E22D5D">
        <w:rPr>
          <w:rFonts w:ascii="Times New Roman" w:hAnsi="Times New Roman" w:cs="Times New Roman"/>
          <w:color w:val="auto"/>
        </w:rPr>
        <w:t xml:space="preserve"> </w:t>
      </w:r>
      <w:r w:rsidR="00284464" w:rsidRPr="00E22D5D">
        <w:rPr>
          <w:rFonts w:ascii="Times New Roman" w:hAnsi="Times New Roman" w:cs="Times New Roman"/>
          <w:color w:val="auto"/>
        </w:rPr>
        <w:t xml:space="preserve">acknowledged that the </w:t>
      </w:r>
      <w:r w:rsidR="00B11F8A" w:rsidRPr="00E22D5D">
        <w:rPr>
          <w:rFonts w:ascii="Times New Roman" w:hAnsi="Times New Roman" w:cs="Times New Roman"/>
          <w:color w:val="auto"/>
        </w:rPr>
        <w:t>first</w:t>
      </w:r>
      <w:r w:rsidR="00284464" w:rsidRPr="00E22D5D">
        <w:rPr>
          <w:rFonts w:ascii="Times New Roman" w:hAnsi="Times New Roman" w:cs="Times New Roman"/>
          <w:color w:val="auto"/>
        </w:rPr>
        <w:t xml:space="preserve"> respondent had acted in error. They also acknowledged that</w:t>
      </w:r>
      <w:r w:rsidR="00A01632" w:rsidRPr="00E22D5D">
        <w:rPr>
          <w:rFonts w:ascii="Times New Roman" w:hAnsi="Times New Roman" w:cs="Times New Roman"/>
          <w:color w:val="auto"/>
        </w:rPr>
        <w:t>,</w:t>
      </w:r>
      <w:r w:rsidR="00284464" w:rsidRPr="00E22D5D">
        <w:rPr>
          <w:rFonts w:ascii="Times New Roman" w:hAnsi="Times New Roman" w:cs="Times New Roman"/>
          <w:color w:val="auto"/>
        </w:rPr>
        <w:t xml:space="preserve"> since the </w:t>
      </w:r>
      <w:r w:rsidR="00B11F8A" w:rsidRPr="00E22D5D">
        <w:rPr>
          <w:rFonts w:ascii="Times New Roman" w:hAnsi="Times New Roman" w:cs="Times New Roman"/>
          <w:color w:val="auto"/>
        </w:rPr>
        <w:t>first</w:t>
      </w:r>
      <w:r w:rsidR="00284464" w:rsidRPr="00E22D5D">
        <w:rPr>
          <w:rFonts w:ascii="Times New Roman" w:hAnsi="Times New Roman" w:cs="Times New Roman"/>
          <w:color w:val="auto"/>
        </w:rPr>
        <w:t xml:space="preserve"> respondent</w:t>
      </w:r>
      <w:r w:rsidR="00B11F8A" w:rsidRPr="00E22D5D">
        <w:rPr>
          <w:rFonts w:ascii="Times New Roman" w:hAnsi="Times New Roman" w:cs="Times New Roman"/>
          <w:color w:val="auto"/>
        </w:rPr>
        <w:t>’</w:t>
      </w:r>
      <w:r w:rsidR="00284464" w:rsidRPr="00E22D5D">
        <w:rPr>
          <w:rFonts w:ascii="Times New Roman" w:hAnsi="Times New Roman" w:cs="Times New Roman"/>
          <w:color w:val="auto"/>
        </w:rPr>
        <w:t xml:space="preserve">s construction distorted the original plan of the stand, there was a need to regularize the plan or process through the engagement and involvement of the relevant town planning </w:t>
      </w:r>
      <w:r w:rsidRPr="00E22D5D">
        <w:rPr>
          <w:rFonts w:ascii="Times New Roman" w:hAnsi="Times New Roman" w:cs="Times New Roman"/>
          <w:color w:val="auto"/>
        </w:rPr>
        <w:t xml:space="preserve">and surveying </w:t>
      </w:r>
      <w:r w:rsidR="00284464" w:rsidRPr="00E22D5D">
        <w:rPr>
          <w:rFonts w:ascii="Times New Roman" w:hAnsi="Times New Roman" w:cs="Times New Roman"/>
          <w:color w:val="auto"/>
        </w:rPr>
        <w:t>authorities. Lastly, the parties agreed that in order to facilitate the necessary changes, both parties were to contribute agreed fees towards the payments to the relevant offices</w:t>
      </w:r>
      <w:r w:rsidR="004B3BED" w:rsidRPr="00E22D5D">
        <w:rPr>
          <w:rFonts w:ascii="Times New Roman" w:hAnsi="Times New Roman" w:cs="Times New Roman"/>
          <w:color w:val="auto"/>
        </w:rPr>
        <w:t xml:space="preserve"> with the first respondent spearheading the regulari</w:t>
      </w:r>
      <w:r w:rsidR="00BA735E" w:rsidRPr="00E22D5D">
        <w:rPr>
          <w:rFonts w:ascii="Times New Roman" w:hAnsi="Times New Roman" w:cs="Times New Roman"/>
          <w:color w:val="auto"/>
        </w:rPr>
        <w:t>z</w:t>
      </w:r>
      <w:r w:rsidR="004B3BED" w:rsidRPr="00E22D5D">
        <w:rPr>
          <w:rFonts w:ascii="Times New Roman" w:hAnsi="Times New Roman" w:cs="Times New Roman"/>
          <w:color w:val="auto"/>
        </w:rPr>
        <w:t>ation</w:t>
      </w:r>
      <w:r w:rsidR="00284464" w:rsidRPr="00E22D5D">
        <w:rPr>
          <w:rFonts w:ascii="Times New Roman" w:hAnsi="Times New Roman" w:cs="Times New Roman"/>
          <w:color w:val="auto"/>
        </w:rPr>
        <w:t xml:space="preserve">. </w:t>
      </w:r>
      <w:r w:rsidR="003A2F66" w:rsidRPr="00E22D5D">
        <w:rPr>
          <w:rFonts w:ascii="Times New Roman" w:hAnsi="Times New Roman" w:cs="Times New Roman"/>
          <w:color w:val="auto"/>
        </w:rPr>
        <w:t>B</w:t>
      </w:r>
      <w:r w:rsidR="00284464" w:rsidRPr="00E22D5D">
        <w:rPr>
          <w:rFonts w:ascii="Times New Roman" w:hAnsi="Times New Roman" w:cs="Times New Roman"/>
          <w:color w:val="auto"/>
        </w:rPr>
        <w:t xml:space="preserve">oth parties </w:t>
      </w:r>
      <w:r w:rsidR="003A2F66" w:rsidRPr="00E22D5D">
        <w:rPr>
          <w:rFonts w:ascii="Times New Roman" w:hAnsi="Times New Roman" w:cs="Times New Roman"/>
          <w:color w:val="auto"/>
        </w:rPr>
        <w:t>failed to</w:t>
      </w:r>
      <w:r w:rsidR="00284464" w:rsidRPr="00E22D5D">
        <w:rPr>
          <w:rFonts w:ascii="Times New Roman" w:hAnsi="Times New Roman" w:cs="Times New Roman"/>
          <w:color w:val="auto"/>
        </w:rPr>
        <w:t xml:space="preserve"> pay the requisite fees.</w:t>
      </w:r>
    </w:p>
    <w:p w14:paraId="1EF80379" w14:textId="798E869B" w:rsidR="00284464" w:rsidRPr="00E22D5D" w:rsidRDefault="00284464" w:rsidP="003E49FD">
      <w:pPr>
        <w:pStyle w:val="Default"/>
        <w:ind w:firstLine="1134"/>
        <w:jc w:val="both"/>
        <w:rPr>
          <w:rFonts w:ascii="Times New Roman" w:hAnsi="Times New Roman" w:cs="Times New Roman"/>
          <w:color w:val="auto"/>
        </w:rPr>
      </w:pPr>
      <w:r w:rsidRPr="00E22D5D">
        <w:rPr>
          <w:rFonts w:ascii="Times New Roman" w:hAnsi="Times New Roman" w:cs="Times New Roman"/>
          <w:color w:val="auto"/>
        </w:rPr>
        <w:t xml:space="preserve"> </w:t>
      </w:r>
    </w:p>
    <w:p w14:paraId="05AD2E9D" w14:textId="77777777" w:rsidR="00546D3F" w:rsidRDefault="00546D3F" w:rsidP="00546D3F">
      <w:pPr>
        <w:tabs>
          <w:tab w:val="left" w:pos="567"/>
          <w:tab w:val="left" w:pos="1134"/>
        </w:tabs>
        <w:spacing w:after="0" w:line="240" w:lineRule="auto"/>
        <w:ind w:firstLine="1134"/>
        <w:jc w:val="both"/>
        <w:rPr>
          <w:rFonts w:ascii="Times New Roman" w:hAnsi="Times New Roman" w:cs="Times New Roman"/>
          <w:sz w:val="24"/>
          <w:szCs w:val="24"/>
        </w:rPr>
      </w:pPr>
    </w:p>
    <w:p w14:paraId="7839FFCB" w14:textId="7539F513" w:rsidR="0042162D" w:rsidRPr="00E22D5D" w:rsidRDefault="00BA735E" w:rsidP="00C04E64">
      <w:pPr>
        <w:tabs>
          <w:tab w:val="left" w:pos="567"/>
          <w:tab w:val="left" w:pos="1134"/>
        </w:tabs>
        <w:spacing w:line="480" w:lineRule="auto"/>
        <w:ind w:firstLine="1440"/>
        <w:jc w:val="both"/>
        <w:rPr>
          <w:rFonts w:ascii="Times New Roman" w:hAnsi="Times New Roman" w:cs="Times New Roman"/>
          <w:sz w:val="24"/>
          <w:szCs w:val="24"/>
        </w:rPr>
      </w:pPr>
      <w:r w:rsidRPr="00E22D5D">
        <w:rPr>
          <w:rFonts w:ascii="Times New Roman" w:hAnsi="Times New Roman" w:cs="Times New Roman"/>
          <w:sz w:val="24"/>
          <w:szCs w:val="24"/>
        </w:rPr>
        <w:t>On 17 October 2014</w:t>
      </w:r>
      <w:r w:rsidR="00284464" w:rsidRPr="00E22D5D">
        <w:rPr>
          <w:rFonts w:ascii="Times New Roman" w:hAnsi="Times New Roman" w:cs="Times New Roman"/>
          <w:sz w:val="24"/>
          <w:szCs w:val="24"/>
        </w:rPr>
        <w:t>, the</w:t>
      </w:r>
      <w:r w:rsidR="003A2F66" w:rsidRPr="00E22D5D">
        <w:rPr>
          <w:rFonts w:ascii="Times New Roman" w:hAnsi="Times New Roman" w:cs="Times New Roman"/>
          <w:sz w:val="24"/>
          <w:szCs w:val="24"/>
        </w:rPr>
        <w:t xml:space="preserve"> </w:t>
      </w:r>
      <w:r w:rsidR="00284464" w:rsidRPr="00E22D5D">
        <w:rPr>
          <w:rFonts w:ascii="Times New Roman" w:hAnsi="Times New Roman" w:cs="Times New Roman"/>
          <w:sz w:val="24"/>
          <w:szCs w:val="24"/>
        </w:rPr>
        <w:t>appellants issued summons</w:t>
      </w:r>
      <w:r w:rsidR="00B11F8A" w:rsidRPr="00E22D5D">
        <w:rPr>
          <w:rFonts w:ascii="Times New Roman" w:hAnsi="Times New Roman" w:cs="Times New Roman"/>
          <w:sz w:val="24"/>
          <w:szCs w:val="24"/>
        </w:rPr>
        <w:t xml:space="preserve"> in </w:t>
      </w:r>
      <w:r w:rsidR="004F65AF" w:rsidRPr="00E22D5D">
        <w:rPr>
          <w:rFonts w:ascii="Times New Roman" w:hAnsi="Times New Roman" w:cs="Times New Roman"/>
          <w:sz w:val="24"/>
          <w:szCs w:val="24"/>
        </w:rPr>
        <w:t>case number HC 9207/14 seeking</w:t>
      </w:r>
      <w:r w:rsidR="00284464" w:rsidRPr="00E22D5D">
        <w:rPr>
          <w:rFonts w:ascii="Times New Roman" w:hAnsi="Times New Roman" w:cs="Times New Roman"/>
          <w:sz w:val="24"/>
          <w:szCs w:val="24"/>
        </w:rPr>
        <w:t xml:space="preserve"> an order compelling the </w:t>
      </w:r>
      <w:r w:rsidR="00B11F8A" w:rsidRPr="00E22D5D">
        <w:rPr>
          <w:rFonts w:ascii="Times New Roman" w:hAnsi="Times New Roman" w:cs="Times New Roman"/>
          <w:sz w:val="24"/>
          <w:szCs w:val="24"/>
        </w:rPr>
        <w:t>first</w:t>
      </w:r>
      <w:r w:rsidR="00284464" w:rsidRPr="00E22D5D">
        <w:rPr>
          <w:rFonts w:ascii="Times New Roman" w:hAnsi="Times New Roman" w:cs="Times New Roman"/>
          <w:sz w:val="24"/>
          <w:szCs w:val="24"/>
        </w:rPr>
        <w:t xml:space="preserve"> respondent to remove </w:t>
      </w:r>
      <w:r w:rsidR="003A2F66" w:rsidRPr="00E22D5D">
        <w:rPr>
          <w:rFonts w:ascii="Times New Roman" w:hAnsi="Times New Roman" w:cs="Times New Roman"/>
          <w:sz w:val="24"/>
          <w:szCs w:val="24"/>
        </w:rPr>
        <w:t>the</w:t>
      </w:r>
      <w:r w:rsidR="00284464" w:rsidRPr="00E22D5D">
        <w:rPr>
          <w:rFonts w:ascii="Times New Roman" w:hAnsi="Times New Roman" w:cs="Times New Roman"/>
          <w:sz w:val="24"/>
          <w:szCs w:val="24"/>
        </w:rPr>
        <w:t xml:space="preserve"> structure</w:t>
      </w:r>
      <w:r w:rsidR="0042162D" w:rsidRPr="00E22D5D">
        <w:rPr>
          <w:rFonts w:ascii="Times New Roman" w:hAnsi="Times New Roman" w:cs="Times New Roman"/>
          <w:sz w:val="24"/>
          <w:szCs w:val="24"/>
        </w:rPr>
        <w:t>s</w:t>
      </w:r>
      <w:r w:rsidR="00284464" w:rsidRPr="00E22D5D">
        <w:rPr>
          <w:rFonts w:ascii="Times New Roman" w:hAnsi="Times New Roman" w:cs="Times New Roman"/>
          <w:sz w:val="24"/>
          <w:szCs w:val="24"/>
        </w:rPr>
        <w:t xml:space="preserve"> encroaching into the appellants’ property. They </w:t>
      </w:r>
      <w:r w:rsidR="003A2F66" w:rsidRPr="00E22D5D">
        <w:rPr>
          <w:rFonts w:ascii="Times New Roman" w:hAnsi="Times New Roman" w:cs="Times New Roman"/>
          <w:sz w:val="24"/>
          <w:szCs w:val="24"/>
        </w:rPr>
        <w:t>sought</w:t>
      </w:r>
      <w:r w:rsidRPr="00E22D5D">
        <w:rPr>
          <w:rFonts w:ascii="Times New Roman" w:hAnsi="Times New Roman" w:cs="Times New Roman"/>
          <w:sz w:val="24"/>
          <w:szCs w:val="24"/>
        </w:rPr>
        <w:t>,</w:t>
      </w:r>
      <w:r w:rsidR="003A2F66" w:rsidRPr="00E22D5D">
        <w:rPr>
          <w:rFonts w:ascii="Times New Roman" w:hAnsi="Times New Roman" w:cs="Times New Roman"/>
          <w:sz w:val="24"/>
          <w:szCs w:val="24"/>
        </w:rPr>
        <w:t xml:space="preserve"> in the </w:t>
      </w:r>
      <w:r w:rsidR="00284464" w:rsidRPr="00E22D5D">
        <w:rPr>
          <w:rFonts w:ascii="Times New Roman" w:hAnsi="Times New Roman" w:cs="Times New Roman"/>
          <w:sz w:val="24"/>
          <w:szCs w:val="24"/>
        </w:rPr>
        <w:t>alternative</w:t>
      </w:r>
      <w:r w:rsidRPr="00E22D5D">
        <w:rPr>
          <w:rFonts w:ascii="Times New Roman" w:hAnsi="Times New Roman" w:cs="Times New Roman"/>
          <w:sz w:val="24"/>
          <w:szCs w:val="24"/>
        </w:rPr>
        <w:t>,</w:t>
      </w:r>
      <w:r w:rsidR="00284464" w:rsidRPr="00E22D5D">
        <w:rPr>
          <w:rFonts w:ascii="Times New Roman" w:hAnsi="Times New Roman" w:cs="Times New Roman"/>
          <w:sz w:val="24"/>
          <w:szCs w:val="24"/>
        </w:rPr>
        <w:t xml:space="preserve"> </w:t>
      </w:r>
      <w:r w:rsidR="003A2F66" w:rsidRPr="00E22D5D">
        <w:rPr>
          <w:rFonts w:ascii="Times New Roman" w:hAnsi="Times New Roman" w:cs="Times New Roman"/>
          <w:sz w:val="24"/>
          <w:szCs w:val="24"/>
        </w:rPr>
        <w:t xml:space="preserve">an order </w:t>
      </w:r>
      <w:r w:rsidR="00284464" w:rsidRPr="00E22D5D">
        <w:rPr>
          <w:rFonts w:ascii="Times New Roman" w:hAnsi="Times New Roman" w:cs="Times New Roman"/>
          <w:sz w:val="24"/>
          <w:szCs w:val="24"/>
        </w:rPr>
        <w:t xml:space="preserve">that the </w:t>
      </w:r>
      <w:r w:rsidR="00B11F8A" w:rsidRPr="00E22D5D">
        <w:rPr>
          <w:rFonts w:ascii="Times New Roman" w:hAnsi="Times New Roman" w:cs="Times New Roman"/>
          <w:sz w:val="24"/>
          <w:szCs w:val="24"/>
        </w:rPr>
        <w:t>first</w:t>
      </w:r>
      <w:r w:rsidR="00284464" w:rsidRPr="00E22D5D">
        <w:rPr>
          <w:rFonts w:ascii="Times New Roman" w:hAnsi="Times New Roman" w:cs="Times New Roman"/>
          <w:sz w:val="24"/>
          <w:szCs w:val="24"/>
        </w:rPr>
        <w:t xml:space="preserve"> respondent takes transfer of the 1972</w:t>
      </w:r>
      <w:r w:rsidR="003A2F66" w:rsidRPr="00E22D5D">
        <w:rPr>
          <w:rFonts w:ascii="Times New Roman" w:hAnsi="Times New Roman" w:cs="Times New Roman"/>
          <w:sz w:val="24"/>
          <w:szCs w:val="24"/>
        </w:rPr>
        <w:t xml:space="preserve"> m</w:t>
      </w:r>
      <m:oMath>
        <m:r>
          <w:rPr>
            <w:rFonts w:ascii="Cambria Math" w:hAnsi="Cambria Math" w:cs="Times New Roman"/>
            <w:sz w:val="24"/>
            <w:szCs w:val="24"/>
          </w:rPr>
          <m:t>²</m:t>
        </m:r>
      </m:oMath>
      <w:r w:rsidR="00284464" w:rsidRPr="00E22D5D">
        <w:rPr>
          <w:rFonts w:ascii="Times New Roman" w:hAnsi="Times New Roman" w:cs="Times New Roman"/>
          <w:sz w:val="24"/>
          <w:szCs w:val="24"/>
        </w:rPr>
        <w:t xml:space="preserve"> of </w:t>
      </w:r>
      <w:r w:rsidRPr="00E22D5D">
        <w:rPr>
          <w:rFonts w:ascii="Times New Roman" w:hAnsi="Times New Roman" w:cs="Times New Roman"/>
          <w:sz w:val="24"/>
          <w:szCs w:val="24"/>
        </w:rPr>
        <w:t>S</w:t>
      </w:r>
      <w:r w:rsidR="00284464" w:rsidRPr="00E22D5D">
        <w:rPr>
          <w:rFonts w:ascii="Times New Roman" w:hAnsi="Times New Roman" w:cs="Times New Roman"/>
          <w:sz w:val="24"/>
          <w:szCs w:val="24"/>
        </w:rPr>
        <w:t xml:space="preserve">tand </w:t>
      </w:r>
      <w:r w:rsidRPr="00E22D5D">
        <w:rPr>
          <w:rFonts w:ascii="Times New Roman" w:hAnsi="Times New Roman" w:cs="Times New Roman"/>
          <w:sz w:val="24"/>
          <w:szCs w:val="24"/>
        </w:rPr>
        <w:t>N</w:t>
      </w:r>
      <w:r w:rsidR="00284464" w:rsidRPr="00E22D5D">
        <w:rPr>
          <w:rFonts w:ascii="Times New Roman" w:hAnsi="Times New Roman" w:cs="Times New Roman"/>
          <w:sz w:val="24"/>
          <w:szCs w:val="24"/>
        </w:rPr>
        <w:t>umber 322 Gletw</w:t>
      </w:r>
      <w:r w:rsidRPr="00E22D5D">
        <w:rPr>
          <w:rFonts w:ascii="Times New Roman" w:hAnsi="Times New Roman" w:cs="Times New Roman"/>
          <w:sz w:val="24"/>
          <w:szCs w:val="24"/>
        </w:rPr>
        <w:t>y</w:t>
      </w:r>
      <w:r w:rsidR="00284464" w:rsidRPr="00E22D5D">
        <w:rPr>
          <w:rFonts w:ascii="Times New Roman" w:hAnsi="Times New Roman" w:cs="Times New Roman"/>
          <w:sz w:val="24"/>
          <w:szCs w:val="24"/>
        </w:rPr>
        <w:t>n Township Harare against payment</w:t>
      </w:r>
      <w:r w:rsidR="003A2F66" w:rsidRPr="00E22D5D">
        <w:rPr>
          <w:rFonts w:ascii="Times New Roman" w:hAnsi="Times New Roman" w:cs="Times New Roman"/>
          <w:sz w:val="24"/>
          <w:szCs w:val="24"/>
        </w:rPr>
        <w:t xml:space="preserve"> to the appellants</w:t>
      </w:r>
      <w:r w:rsidR="00284464" w:rsidRPr="00E22D5D">
        <w:rPr>
          <w:rFonts w:ascii="Times New Roman" w:hAnsi="Times New Roman" w:cs="Times New Roman"/>
          <w:sz w:val="24"/>
          <w:szCs w:val="24"/>
        </w:rPr>
        <w:t xml:space="preserve"> of </w:t>
      </w:r>
      <w:r w:rsidR="003A2F66" w:rsidRPr="00E22D5D">
        <w:rPr>
          <w:rFonts w:ascii="Times New Roman" w:hAnsi="Times New Roman" w:cs="Times New Roman"/>
          <w:sz w:val="24"/>
          <w:szCs w:val="24"/>
        </w:rPr>
        <w:t>a</w:t>
      </w:r>
      <w:r w:rsidR="00284464" w:rsidRPr="00E22D5D">
        <w:rPr>
          <w:rFonts w:ascii="Times New Roman" w:hAnsi="Times New Roman" w:cs="Times New Roman"/>
          <w:sz w:val="24"/>
          <w:szCs w:val="24"/>
        </w:rPr>
        <w:t xml:space="preserve"> sum of US$ 39 440.00</w:t>
      </w:r>
      <w:r w:rsidR="003A2F66" w:rsidRPr="00E22D5D">
        <w:rPr>
          <w:rFonts w:ascii="Times New Roman" w:hAnsi="Times New Roman" w:cs="Times New Roman"/>
          <w:sz w:val="24"/>
          <w:szCs w:val="24"/>
        </w:rPr>
        <w:t xml:space="preserve">, </w:t>
      </w:r>
      <w:r w:rsidR="00284464" w:rsidRPr="00E22D5D">
        <w:rPr>
          <w:rFonts w:ascii="Times New Roman" w:hAnsi="Times New Roman" w:cs="Times New Roman"/>
          <w:sz w:val="24"/>
          <w:szCs w:val="24"/>
        </w:rPr>
        <w:t>being the value of the 1972</w:t>
      </w:r>
      <w:r w:rsidR="003A2F66" w:rsidRPr="00E22D5D">
        <w:rPr>
          <w:rFonts w:ascii="Times New Roman" w:hAnsi="Times New Roman" w:cs="Times New Roman"/>
          <w:sz w:val="24"/>
          <w:szCs w:val="24"/>
        </w:rPr>
        <w:t xml:space="preserve"> m</w:t>
      </w:r>
      <m:oMath>
        <m:r>
          <w:rPr>
            <w:rFonts w:ascii="Cambria Math" w:hAnsi="Cambria Math" w:cs="Times New Roman"/>
            <w:sz w:val="24"/>
            <w:szCs w:val="24"/>
          </w:rPr>
          <m:t>²</m:t>
        </m:r>
      </m:oMath>
      <w:r w:rsidR="00284464" w:rsidRPr="00E22D5D">
        <w:rPr>
          <w:rFonts w:ascii="Times New Roman" w:hAnsi="Times New Roman" w:cs="Times New Roman"/>
          <w:sz w:val="24"/>
          <w:szCs w:val="24"/>
        </w:rPr>
        <w:t xml:space="preserve">. The </w:t>
      </w:r>
      <w:r w:rsidR="00B11F8A" w:rsidRPr="00E22D5D">
        <w:rPr>
          <w:rFonts w:ascii="Times New Roman" w:hAnsi="Times New Roman" w:cs="Times New Roman"/>
          <w:sz w:val="24"/>
          <w:szCs w:val="24"/>
        </w:rPr>
        <w:t>first</w:t>
      </w:r>
      <w:r w:rsidR="00284464" w:rsidRPr="00E22D5D">
        <w:rPr>
          <w:rFonts w:ascii="Times New Roman" w:hAnsi="Times New Roman" w:cs="Times New Roman"/>
          <w:sz w:val="24"/>
          <w:szCs w:val="24"/>
        </w:rPr>
        <w:t xml:space="preserve"> respondent defended the matter up until the pre-trial </w:t>
      </w:r>
      <w:r w:rsidR="00B8074B">
        <w:rPr>
          <w:rFonts w:ascii="Times New Roman" w:hAnsi="Times New Roman" w:cs="Times New Roman"/>
          <w:sz w:val="24"/>
          <w:szCs w:val="24"/>
        </w:rPr>
        <w:t>conference</w:t>
      </w:r>
      <w:r w:rsidR="00B8074B" w:rsidRPr="00E22D5D">
        <w:rPr>
          <w:rFonts w:ascii="Times New Roman" w:hAnsi="Times New Roman" w:cs="Times New Roman"/>
          <w:sz w:val="24"/>
          <w:szCs w:val="24"/>
        </w:rPr>
        <w:t xml:space="preserve"> </w:t>
      </w:r>
      <w:r w:rsidR="00284464" w:rsidRPr="00E22D5D">
        <w:rPr>
          <w:rFonts w:ascii="Times New Roman" w:hAnsi="Times New Roman" w:cs="Times New Roman"/>
          <w:sz w:val="24"/>
          <w:szCs w:val="24"/>
        </w:rPr>
        <w:t xml:space="preserve">stage when the parties agreed to another settlement. </w:t>
      </w:r>
      <w:r w:rsidR="003A2F66" w:rsidRPr="00E22D5D">
        <w:rPr>
          <w:rFonts w:ascii="Times New Roman" w:hAnsi="Times New Roman" w:cs="Times New Roman"/>
          <w:sz w:val="24"/>
          <w:szCs w:val="24"/>
        </w:rPr>
        <w:t xml:space="preserve">On </w:t>
      </w:r>
      <w:r w:rsidR="005C07B2" w:rsidRPr="00E22D5D">
        <w:rPr>
          <w:rFonts w:ascii="Times New Roman" w:hAnsi="Times New Roman" w:cs="Times New Roman"/>
          <w:sz w:val="24"/>
          <w:szCs w:val="24"/>
        </w:rPr>
        <w:t>17 September 2015</w:t>
      </w:r>
      <w:r w:rsidRPr="00E22D5D">
        <w:rPr>
          <w:rFonts w:ascii="Times New Roman" w:hAnsi="Times New Roman" w:cs="Times New Roman"/>
          <w:sz w:val="24"/>
          <w:szCs w:val="24"/>
        </w:rPr>
        <w:t>,</w:t>
      </w:r>
      <w:r w:rsidR="003A2F66" w:rsidRPr="00E22D5D">
        <w:rPr>
          <w:rFonts w:ascii="Times New Roman" w:hAnsi="Times New Roman" w:cs="Times New Roman"/>
          <w:sz w:val="24"/>
          <w:szCs w:val="24"/>
        </w:rPr>
        <w:t xml:space="preserve"> t</w:t>
      </w:r>
      <w:r w:rsidR="00284464" w:rsidRPr="00E22D5D">
        <w:rPr>
          <w:rFonts w:ascii="Times New Roman" w:hAnsi="Times New Roman" w:cs="Times New Roman"/>
          <w:sz w:val="24"/>
          <w:szCs w:val="24"/>
        </w:rPr>
        <w:t xml:space="preserve">he parties signed a deed of settlement </w:t>
      </w:r>
      <w:r w:rsidR="00F63536" w:rsidRPr="00E22D5D">
        <w:rPr>
          <w:rFonts w:ascii="Times New Roman" w:hAnsi="Times New Roman" w:cs="Times New Roman"/>
          <w:sz w:val="24"/>
          <w:szCs w:val="24"/>
        </w:rPr>
        <w:t>incorporating</w:t>
      </w:r>
      <w:r w:rsidR="00284464" w:rsidRPr="00E22D5D">
        <w:rPr>
          <w:rFonts w:ascii="Times New Roman" w:hAnsi="Times New Roman" w:cs="Times New Roman"/>
          <w:sz w:val="24"/>
          <w:szCs w:val="24"/>
        </w:rPr>
        <w:t xml:space="preserve"> the provisions </w:t>
      </w:r>
      <w:r w:rsidRPr="00E22D5D">
        <w:rPr>
          <w:rFonts w:ascii="Times New Roman" w:hAnsi="Times New Roman" w:cs="Times New Roman"/>
          <w:sz w:val="24"/>
          <w:szCs w:val="24"/>
        </w:rPr>
        <w:t xml:space="preserve">in the agreement of </w:t>
      </w:r>
      <w:r w:rsidR="00F63536" w:rsidRPr="00E22D5D">
        <w:rPr>
          <w:rFonts w:ascii="Times New Roman" w:hAnsi="Times New Roman" w:cs="Times New Roman"/>
          <w:sz w:val="24"/>
          <w:szCs w:val="24"/>
        </w:rPr>
        <w:t>20 December 2013</w:t>
      </w:r>
      <w:r w:rsidR="00284464" w:rsidRPr="00E22D5D">
        <w:rPr>
          <w:rFonts w:ascii="Times New Roman" w:hAnsi="Times New Roman" w:cs="Times New Roman"/>
          <w:sz w:val="24"/>
          <w:szCs w:val="24"/>
        </w:rPr>
        <w:t xml:space="preserve">. </w:t>
      </w:r>
      <w:r w:rsidR="00F63536" w:rsidRPr="00E22D5D">
        <w:rPr>
          <w:rFonts w:ascii="Times New Roman" w:hAnsi="Times New Roman" w:cs="Times New Roman"/>
          <w:sz w:val="24"/>
          <w:szCs w:val="24"/>
        </w:rPr>
        <w:t xml:space="preserve">The deed of settlement provided that the </w:t>
      </w:r>
      <w:r w:rsidR="00B8074B">
        <w:rPr>
          <w:rFonts w:ascii="Times New Roman" w:hAnsi="Times New Roman" w:cs="Times New Roman"/>
          <w:sz w:val="24"/>
          <w:szCs w:val="24"/>
        </w:rPr>
        <w:t xml:space="preserve">appellants </w:t>
      </w:r>
      <w:r w:rsidR="00F63536" w:rsidRPr="00E22D5D">
        <w:rPr>
          <w:rFonts w:ascii="Times New Roman" w:hAnsi="Times New Roman" w:cs="Times New Roman"/>
          <w:sz w:val="24"/>
          <w:szCs w:val="24"/>
        </w:rPr>
        <w:t>would be entitled to file an application seeking the relie</w:t>
      </w:r>
      <w:r w:rsidR="00B8074B">
        <w:rPr>
          <w:rFonts w:ascii="Times New Roman" w:hAnsi="Times New Roman" w:cs="Times New Roman"/>
          <w:sz w:val="24"/>
          <w:szCs w:val="24"/>
        </w:rPr>
        <w:t xml:space="preserve">f </w:t>
      </w:r>
      <w:r w:rsidR="00F63536" w:rsidRPr="00E22D5D">
        <w:rPr>
          <w:rFonts w:ascii="Times New Roman" w:hAnsi="Times New Roman" w:cs="Times New Roman"/>
          <w:sz w:val="24"/>
          <w:szCs w:val="24"/>
        </w:rPr>
        <w:t>set out in the summons</w:t>
      </w:r>
      <w:r w:rsidR="00F33743" w:rsidRPr="00E22D5D">
        <w:rPr>
          <w:rFonts w:ascii="Times New Roman" w:hAnsi="Times New Roman" w:cs="Times New Roman"/>
          <w:sz w:val="24"/>
          <w:szCs w:val="24"/>
        </w:rPr>
        <w:t xml:space="preserve"> in </w:t>
      </w:r>
      <w:r w:rsidR="00F33743" w:rsidRPr="00E22D5D">
        <w:rPr>
          <w:rFonts w:ascii="Times New Roman" w:hAnsi="Times New Roman" w:cs="Times New Roman"/>
          <w:sz w:val="24"/>
          <w:szCs w:val="24"/>
        </w:rPr>
        <w:lastRenderedPageBreak/>
        <w:t>the event that the first respondent did not comply with the terms in the deed of settlement</w:t>
      </w:r>
      <w:r w:rsidR="00F63536" w:rsidRPr="00E22D5D">
        <w:rPr>
          <w:rFonts w:ascii="Times New Roman" w:hAnsi="Times New Roman" w:cs="Times New Roman"/>
          <w:sz w:val="24"/>
          <w:szCs w:val="24"/>
        </w:rPr>
        <w:t xml:space="preserve">. </w:t>
      </w:r>
      <w:r w:rsidR="00B8074B">
        <w:rPr>
          <w:rFonts w:ascii="Times New Roman" w:hAnsi="Times New Roman" w:cs="Times New Roman"/>
          <w:sz w:val="24"/>
          <w:szCs w:val="24"/>
        </w:rPr>
        <w:t>It</w:t>
      </w:r>
      <w:r w:rsidR="00B8074B" w:rsidRPr="00E22D5D">
        <w:rPr>
          <w:rFonts w:ascii="Times New Roman" w:hAnsi="Times New Roman" w:cs="Times New Roman"/>
          <w:sz w:val="24"/>
          <w:szCs w:val="24"/>
        </w:rPr>
        <w:t xml:space="preserve"> </w:t>
      </w:r>
      <w:r w:rsidR="0042162D" w:rsidRPr="00E22D5D">
        <w:rPr>
          <w:rFonts w:ascii="Times New Roman" w:hAnsi="Times New Roman" w:cs="Times New Roman"/>
          <w:sz w:val="24"/>
          <w:szCs w:val="24"/>
        </w:rPr>
        <w:t xml:space="preserve">further </w:t>
      </w:r>
      <w:r w:rsidR="00B8074B">
        <w:rPr>
          <w:rFonts w:ascii="Times New Roman" w:hAnsi="Times New Roman" w:cs="Times New Roman"/>
          <w:sz w:val="24"/>
          <w:szCs w:val="24"/>
        </w:rPr>
        <w:t>provided that the first respondent would make</w:t>
      </w:r>
      <w:r w:rsidR="00B8074B" w:rsidRPr="00E22D5D">
        <w:rPr>
          <w:rFonts w:ascii="Times New Roman" w:hAnsi="Times New Roman" w:cs="Times New Roman"/>
          <w:sz w:val="24"/>
          <w:szCs w:val="24"/>
        </w:rPr>
        <w:t xml:space="preserve"> </w:t>
      </w:r>
      <w:r w:rsidR="0042162D" w:rsidRPr="00E22D5D">
        <w:rPr>
          <w:rFonts w:ascii="Times New Roman" w:hAnsi="Times New Roman" w:cs="Times New Roman"/>
          <w:sz w:val="24"/>
          <w:szCs w:val="24"/>
        </w:rPr>
        <w:t xml:space="preserve">a payment in the sum of US$39 440 to the </w:t>
      </w:r>
      <w:r w:rsidR="00570536">
        <w:rPr>
          <w:rFonts w:ascii="Times New Roman" w:hAnsi="Times New Roman" w:cs="Times New Roman"/>
          <w:sz w:val="24"/>
          <w:szCs w:val="24"/>
        </w:rPr>
        <w:t>appell</w:t>
      </w:r>
      <w:r w:rsidR="00570536" w:rsidRPr="00E22D5D">
        <w:rPr>
          <w:rFonts w:ascii="Times New Roman" w:hAnsi="Times New Roman" w:cs="Times New Roman"/>
          <w:sz w:val="24"/>
          <w:szCs w:val="24"/>
        </w:rPr>
        <w:t xml:space="preserve">ants </w:t>
      </w:r>
      <w:r w:rsidR="0042162D" w:rsidRPr="00E22D5D">
        <w:rPr>
          <w:rFonts w:ascii="Times New Roman" w:hAnsi="Times New Roman" w:cs="Times New Roman"/>
          <w:sz w:val="24"/>
          <w:szCs w:val="24"/>
        </w:rPr>
        <w:t>as compensation for the said encroachment. Th</w:t>
      </w:r>
      <w:r w:rsidR="00570536">
        <w:rPr>
          <w:rFonts w:ascii="Times New Roman" w:hAnsi="Times New Roman" w:cs="Times New Roman"/>
          <w:sz w:val="24"/>
          <w:szCs w:val="24"/>
        </w:rPr>
        <w:t>e</w:t>
      </w:r>
      <w:r w:rsidR="0042162D" w:rsidRPr="00E22D5D">
        <w:rPr>
          <w:rFonts w:ascii="Times New Roman" w:hAnsi="Times New Roman" w:cs="Times New Roman"/>
          <w:sz w:val="24"/>
          <w:szCs w:val="24"/>
        </w:rPr>
        <w:t xml:space="preserve"> completion of the regularization process and payment to the appellant</w:t>
      </w:r>
      <w:r w:rsidR="00570536">
        <w:rPr>
          <w:rFonts w:ascii="Times New Roman" w:hAnsi="Times New Roman" w:cs="Times New Roman"/>
          <w:sz w:val="24"/>
          <w:szCs w:val="24"/>
        </w:rPr>
        <w:t>s</w:t>
      </w:r>
      <w:r w:rsidR="0042162D" w:rsidRPr="00E22D5D">
        <w:rPr>
          <w:rFonts w:ascii="Times New Roman" w:hAnsi="Times New Roman" w:cs="Times New Roman"/>
          <w:sz w:val="24"/>
          <w:szCs w:val="24"/>
        </w:rPr>
        <w:t xml:space="preserve"> w</w:t>
      </w:r>
      <w:r w:rsidR="00570536">
        <w:rPr>
          <w:rFonts w:ascii="Times New Roman" w:hAnsi="Times New Roman" w:cs="Times New Roman"/>
          <w:sz w:val="24"/>
          <w:szCs w:val="24"/>
        </w:rPr>
        <w:t xml:space="preserve">ere </w:t>
      </w:r>
      <w:r w:rsidR="0042162D" w:rsidRPr="00E22D5D">
        <w:rPr>
          <w:rFonts w:ascii="Times New Roman" w:hAnsi="Times New Roman" w:cs="Times New Roman"/>
          <w:sz w:val="24"/>
          <w:szCs w:val="24"/>
        </w:rPr>
        <w:t xml:space="preserve">supposed to be done on or before 15 January 2016. </w:t>
      </w:r>
    </w:p>
    <w:p w14:paraId="47CAA947" w14:textId="77777777" w:rsidR="00546D3F" w:rsidRDefault="00546D3F" w:rsidP="00546D3F">
      <w:pPr>
        <w:pStyle w:val="Default"/>
        <w:ind w:firstLine="1134"/>
        <w:jc w:val="both"/>
        <w:rPr>
          <w:rFonts w:ascii="Times New Roman" w:hAnsi="Times New Roman" w:cs="Times New Roman"/>
          <w:color w:val="auto"/>
        </w:rPr>
      </w:pPr>
    </w:p>
    <w:p w14:paraId="03FC4942" w14:textId="5C577C6F" w:rsidR="009737A0" w:rsidRPr="00E22D5D" w:rsidRDefault="00F33743" w:rsidP="003D7A69">
      <w:pPr>
        <w:pStyle w:val="Default"/>
        <w:spacing w:line="480" w:lineRule="auto"/>
        <w:ind w:firstLine="1440"/>
        <w:jc w:val="both"/>
        <w:rPr>
          <w:rFonts w:ascii="Times New Roman" w:hAnsi="Times New Roman" w:cs="Times New Roman"/>
          <w:color w:val="auto"/>
        </w:rPr>
      </w:pPr>
      <w:r w:rsidRPr="00E22D5D">
        <w:rPr>
          <w:rFonts w:ascii="Times New Roman" w:hAnsi="Times New Roman" w:cs="Times New Roman"/>
          <w:color w:val="auto"/>
        </w:rPr>
        <w:t>The first respondent did not</w:t>
      </w:r>
      <w:r w:rsidR="00570536">
        <w:rPr>
          <w:rFonts w:ascii="Times New Roman" w:hAnsi="Times New Roman" w:cs="Times New Roman"/>
          <w:color w:val="auto"/>
        </w:rPr>
        <w:t>,</w:t>
      </w:r>
      <w:r w:rsidRPr="00E22D5D">
        <w:rPr>
          <w:rFonts w:ascii="Times New Roman" w:hAnsi="Times New Roman" w:cs="Times New Roman"/>
          <w:color w:val="auto"/>
        </w:rPr>
        <w:t xml:space="preserve"> again</w:t>
      </w:r>
      <w:r w:rsidR="00570536">
        <w:rPr>
          <w:rFonts w:ascii="Times New Roman" w:hAnsi="Times New Roman" w:cs="Times New Roman"/>
          <w:color w:val="auto"/>
        </w:rPr>
        <w:t>,</w:t>
      </w:r>
      <w:r w:rsidR="00F63536" w:rsidRPr="00E22D5D">
        <w:rPr>
          <w:rFonts w:ascii="Times New Roman" w:hAnsi="Times New Roman" w:cs="Times New Roman"/>
          <w:color w:val="auto"/>
        </w:rPr>
        <w:t xml:space="preserve"> </w:t>
      </w:r>
      <w:r w:rsidR="00081AD2" w:rsidRPr="00E22D5D">
        <w:rPr>
          <w:rFonts w:ascii="Times New Roman" w:hAnsi="Times New Roman" w:cs="Times New Roman"/>
          <w:color w:val="auto"/>
        </w:rPr>
        <w:t>compl</w:t>
      </w:r>
      <w:r w:rsidRPr="00E22D5D">
        <w:rPr>
          <w:rFonts w:ascii="Times New Roman" w:hAnsi="Times New Roman" w:cs="Times New Roman"/>
          <w:color w:val="auto"/>
        </w:rPr>
        <w:t>y</w:t>
      </w:r>
      <w:r w:rsidR="00F63536" w:rsidRPr="00E22D5D">
        <w:rPr>
          <w:rFonts w:ascii="Times New Roman" w:hAnsi="Times New Roman" w:cs="Times New Roman"/>
          <w:color w:val="auto"/>
        </w:rPr>
        <w:t xml:space="preserve"> </w:t>
      </w:r>
      <w:r w:rsidR="00081AD2" w:rsidRPr="00E22D5D">
        <w:rPr>
          <w:rFonts w:ascii="Times New Roman" w:hAnsi="Times New Roman" w:cs="Times New Roman"/>
          <w:color w:val="auto"/>
        </w:rPr>
        <w:t xml:space="preserve">with the terms </w:t>
      </w:r>
      <w:r w:rsidR="00F63536" w:rsidRPr="00E22D5D">
        <w:rPr>
          <w:rFonts w:ascii="Times New Roman" w:hAnsi="Times New Roman" w:cs="Times New Roman"/>
          <w:color w:val="auto"/>
        </w:rPr>
        <w:t>of the deed of settle</w:t>
      </w:r>
      <w:r w:rsidRPr="00E22D5D">
        <w:rPr>
          <w:rFonts w:ascii="Times New Roman" w:hAnsi="Times New Roman" w:cs="Times New Roman"/>
          <w:color w:val="auto"/>
        </w:rPr>
        <w:t>me</w:t>
      </w:r>
      <w:r w:rsidR="00F63536" w:rsidRPr="00E22D5D">
        <w:rPr>
          <w:rFonts w:ascii="Times New Roman" w:hAnsi="Times New Roman" w:cs="Times New Roman"/>
          <w:color w:val="auto"/>
        </w:rPr>
        <w:t>nt</w:t>
      </w:r>
      <w:r w:rsidR="00081AD2" w:rsidRPr="00E22D5D">
        <w:rPr>
          <w:rFonts w:ascii="Times New Roman" w:hAnsi="Times New Roman" w:cs="Times New Roman"/>
          <w:color w:val="auto"/>
        </w:rPr>
        <w:t>.</w:t>
      </w:r>
      <w:r w:rsidR="0042162D" w:rsidRPr="00E22D5D">
        <w:rPr>
          <w:rFonts w:ascii="Times New Roman" w:hAnsi="Times New Roman" w:cs="Times New Roman"/>
          <w:color w:val="auto"/>
        </w:rPr>
        <w:t xml:space="preserve"> </w:t>
      </w:r>
      <w:r w:rsidR="00284464" w:rsidRPr="00E22D5D">
        <w:rPr>
          <w:rFonts w:ascii="Times New Roman" w:hAnsi="Times New Roman" w:cs="Times New Roman"/>
          <w:color w:val="auto"/>
        </w:rPr>
        <w:t>On 1</w:t>
      </w:r>
      <w:r w:rsidR="006F7A93" w:rsidRPr="00E22D5D">
        <w:rPr>
          <w:rFonts w:ascii="Times New Roman" w:hAnsi="Times New Roman" w:cs="Times New Roman"/>
          <w:color w:val="auto"/>
        </w:rPr>
        <w:t>1</w:t>
      </w:r>
      <w:r w:rsidR="00284464" w:rsidRPr="00E22D5D">
        <w:rPr>
          <w:rFonts w:ascii="Times New Roman" w:hAnsi="Times New Roman" w:cs="Times New Roman"/>
          <w:color w:val="auto"/>
        </w:rPr>
        <w:t xml:space="preserve"> February 2016, </w:t>
      </w:r>
      <w:r w:rsidR="009737A0" w:rsidRPr="00E22D5D">
        <w:rPr>
          <w:rFonts w:ascii="Times New Roman" w:hAnsi="Times New Roman" w:cs="Times New Roman"/>
          <w:color w:val="auto"/>
        </w:rPr>
        <w:t xml:space="preserve">and pursuant to the deed of settlement, </w:t>
      </w:r>
      <w:r w:rsidR="00284464" w:rsidRPr="00E22D5D">
        <w:rPr>
          <w:rFonts w:ascii="Times New Roman" w:hAnsi="Times New Roman" w:cs="Times New Roman"/>
          <w:color w:val="auto"/>
        </w:rPr>
        <w:t xml:space="preserve">the appellants </w:t>
      </w:r>
      <w:r w:rsidR="009737A0" w:rsidRPr="00E22D5D">
        <w:rPr>
          <w:rFonts w:ascii="Times New Roman" w:hAnsi="Times New Roman" w:cs="Times New Roman"/>
          <w:color w:val="auto"/>
        </w:rPr>
        <w:t xml:space="preserve">sought and </w:t>
      </w:r>
      <w:r w:rsidR="003D7A69">
        <w:rPr>
          <w:rFonts w:ascii="Times New Roman" w:hAnsi="Times New Roman" w:cs="Times New Roman"/>
          <w:color w:val="auto"/>
        </w:rPr>
        <w:t xml:space="preserve">on </w:t>
      </w:r>
      <w:r w:rsidR="0042162D" w:rsidRPr="00E22D5D">
        <w:rPr>
          <w:rFonts w:ascii="Times New Roman" w:hAnsi="Times New Roman" w:cs="Times New Roman"/>
          <w:color w:val="auto"/>
        </w:rPr>
        <w:t xml:space="preserve">9 May 2016 </w:t>
      </w:r>
      <w:r w:rsidR="009737A0" w:rsidRPr="00E22D5D">
        <w:rPr>
          <w:rFonts w:ascii="Times New Roman" w:hAnsi="Times New Roman" w:cs="Times New Roman"/>
          <w:color w:val="auto"/>
        </w:rPr>
        <w:t>w</w:t>
      </w:r>
      <w:r w:rsidR="0042162D" w:rsidRPr="00E22D5D">
        <w:rPr>
          <w:rFonts w:ascii="Times New Roman" w:hAnsi="Times New Roman" w:cs="Times New Roman"/>
          <w:color w:val="auto"/>
        </w:rPr>
        <w:t>ere</w:t>
      </w:r>
      <w:r w:rsidR="009737A0" w:rsidRPr="00E22D5D">
        <w:rPr>
          <w:rFonts w:ascii="Times New Roman" w:hAnsi="Times New Roman" w:cs="Times New Roman"/>
          <w:color w:val="auto"/>
        </w:rPr>
        <w:t xml:space="preserve"> granted the following </w:t>
      </w:r>
      <w:r w:rsidR="0042162D" w:rsidRPr="00E22D5D">
        <w:rPr>
          <w:rFonts w:ascii="Times New Roman" w:hAnsi="Times New Roman" w:cs="Times New Roman"/>
          <w:color w:val="auto"/>
        </w:rPr>
        <w:t>relief</w:t>
      </w:r>
      <w:r w:rsidR="009737A0" w:rsidRPr="00E22D5D">
        <w:rPr>
          <w:rFonts w:ascii="Times New Roman" w:hAnsi="Times New Roman" w:cs="Times New Roman"/>
          <w:color w:val="auto"/>
        </w:rPr>
        <w:t>:</w:t>
      </w:r>
    </w:p>
    <w:p w14:paraId="484711FF" w14:textId="185D0014" w:rsidR="009737A0" w:rsidRDefault="009737A0" w:rsidP="004245BA">
      <w:pPr>
        <w:pStyle w:val="ListParagraph"/>
        <w:tabs>
          <w:tab w:val="left" w:pos="720"/>
          <w:tab w:val="left" w:pos="1134"/>
        </w:tabs>
        <w:spacing w:after="0" w:line="240" w:lineRule="auto"/>
        <w:ind w:left="1134" w:hanging="567"/>
        <w:jc w:val="both"/>
        <w:rPr>
          <w:rFonts w:ascii="Times New Roman" w:hAnsi="Times New Roman" w:cs="Times New Roman"/>
          <w:sz w:val="24"/>
          <w:szCs w:val="24"/>
        </w:rPr>
      </w:pPr>
      <w:r w:rsidRPr="00E22D5D">
        <w:rPr>
          <w:rFonts w:ascii="Times New Roman" w:hAnsi="Times New Roman" w:cs="Times New Roman"/>
          <w:sz w:val="24"/>
          <w:szCs w:val="24"/>
        </w:rPr>
        <w:t>“1.</w:t>
      </w:r>
      <w:r w:rsidRPr="00E22D5D">
        <w:rPr>
          <w:rFonts w:ascii="Times New Roman" w:hAnsi="Times New Roman" w:cs="Times New Roman"/>
          <w:sz w:val="24"/>
          <w:szCs w:val="24"/>
        </w:rPr>
        <w:tab/>
        <w:t>The respondent removes his structure encroaching 1 972 square metres into stand number 322 Gletwyn Township, Harare.</w:t>
      </w:r>
    </w:p>
    <w:p w14:paraId="191D1CA6" w14:textId="77777777" w:rsidR="004245BA" w:rsidRPr="00E22D5D" w:rsidRDefault="004245BA" w:rsidP="004245BA">
      <w:pPr>
        <w:pStyle w:val="ListParagraph"/>
        <w:tabs>
          <w:tab w:val="left" w:pos="720"/>
          <w:tab w:val="left" w:pos="1134"/>
        </w:tabs>
        <w:spacing w:after="0" w:line="240" w:lineRule="auto"/>
        <w:ind w:left="1134" w:hanging="567"/>
        <w:jc w:val="both"/>
        <w:rPr>
          <w:rFonts w:ascii="Times New Roman" w:hAnsi="Times New Roman" w:cs="Times New Roman"/>
          <w:sz w:val="24"/>
          <w:szCs w:val="24"/>
        </w:rPr>
      </w:pPr>
    </w:p>
    <w:p w14:paraId="2C7621C0" w14:textId="77777777" w:rsidR="00083BFC" w:rsidRDefault="009737A0" w:rsidP="004245BA">
      <w:pPr>
        <w:pStyle w:val="ListParagraph"/>
        <w:tabs>
          <w:tab w:val="left" w:pos="720"/>
        </w:tabs>
        <w:spacing w:after="0" w:line="240" w:lineRule="auto"/>
        <w:ind w:left="1134" w:hanging="567"/>
        <w:jc w:val="both"/>
        <w:rPr>
          <w:rFonts w:ascii="Times New Roman" w:hAnsi="Times New Roman" w:cs="Times New Roman"/>
          <w:sz w:val="24"/>
          <w:szCs w:val="24"/>
        </w:rPr>
      </w:pPr>
      <w:r w:rsidRPr="00E22D5D">
        <w:rPr>
          <w:rFonts w:ascii="Times New Roman" w:hAnsi="Times New Roman" w:cs="Times New Roman"/>
          <w:sz w:val="24"/>
          <w:szCs w:val="24"/>
        </w:rPr>
        <w:t>2.</w:t>
      </w:r>
      <w:r w:rsidRPr="00E22D5D">
        <w:rPr>
          <w:rFonts w:ascii="Times New Roman" w:hAnsi="Times New Roman" w:cs="Times New Roman"/>
          <w:sz w:val="24"/>
          <w:szCs w:val="24"/>
        </w:rPr>
        <w:tab/>
        <w:t xml:space="preserve">And failing compliance by the respondent to execute the order in paragraph 1 above, </w:t>
      </w:r>
      <w:r w:rsidR="00083BFC" w:rsidRPr="00E22D5D">
        <w:rPr>
          <w:rFonts w:ascii="Times New Roman" w:hAnsi="Times New Roman" w:cs="Times New Roman"/>
          <w:sz w:val="24"/>
          <w:szCs w:val="24"/>
        </w:rPr>
        <w:t>the Sheriff of the court is authorized to procure the demolition and removal of the encroaching 1972 square metres into stand number 322 Gletwyn Township Harare (</w:t>
      </w:r>
      <w:r w:rsidR="00083BFC" w:rsidRPr="00E22D5D">
        <w:rPr>
          <w:rFonts w:ascii="Times New Roman" w:hAnsi="Times New Roman" w:cs="Times New Roman"/>
          <w:i/>
          <w:iCs/>
          <w:sz w:val="24"/>
          <w:szCs w:val="24"/>
        </w:rPr>
        <w:t>sic</w:t>
      </w:r>
      <w:r w:rsidR="00083BFC" w:rsidRPr="00E22D5D">
        <w:rPr>
          <w:rFonts w:ascii="Times New Roman" w:hAnsi="Times New Roman" w:cs="Times New Roman"/>
          <w:sz w:val="24"/>
          <w:szCs w:val="24"/>
        </w:rPr>
        <w:t>).</w:t>
      </w:r>
    </w:p>
    <w:p w14:paraId="0CE0C6FA" w14:textId="77777777" w:rsidR="004245BA" w:rsidRPr="00E22D5D" w:rsidRDefault="004245BA" w:rsidP="004245BA">
      <w:pPr>
        <w:pStyle w:val="ListParagraph"/>
        <w:tabs>
          <w:tab w:val="left" w:pos="720"/>
        </w:tabs>
        <w:spacing w:after="0" w:line="240" w:lineRule="auto"/>
        <w:ind w:left="1134" w:hanging="567"/>
        <w:jc w:val="both"/>
        <w:rPr>
          <w:rFonts w:ascii="Times New Roman" w:hAnsi="Times New Roman" w:cs="Times New Roman"/>
          <w:sz w:val="24"/>
          <w:szCs w:val="24"/>
        </w:rPr>
      </w:pPr>
    </w:p>
    <w:p w14:paraId="06152F6E" w14:textId="77777777" w:rsidR="00083BFC" w:rsidRDefault="00083BFC" w:rsidP="004245BA">
      <w:pPr>
        <w:pStyle w:val="ListParagraph"/>
        <w:spacing w:after="0" w:line="240" w:lineRule="auto"/>
        <w:ind w:left="1134" w:hanging="567"/>
        <w:jc w:val="both"/>
        <w:rPr>
          <w:rFonts w:ascii="Times New Roman" w:hAnsi="Times New Roman" w:cs="Times New Roman"/>
          <w:sz w:val="24"/>
          <w:szCs w:val="24"/>
        </w:rPr>
      </w:pPr>
      <w:r w:rsidRPr="00E22D5D">
        <w:rPr>
          <w:rFonts w:ascii="Times New Roman" w:hAnsi="Times New Roman" w:cs="Times New Roman"/>
          <w:sz w:val="24"/>
          <w:szCs w:val="24"/>
        </w:rPr>
        <w:t>3.</w:t>
      </w:r>
      <w:r w:rsidRPr="00E22D5D">
        <w:rPr>
          <w:rFonts w:ascii="Times New Roman" w:hAnsi="Times New Roman" w:cs="Times New Roman"/>
          <w:sz w:val="24"/>
          <w:szCs w:val="24"/>
        </w:rPr>
        <w:tab/>
      </w:r>
      <w:r w:rsidR="009737A0" w:rsidRPr="00E22D5D">
        <w:rPr>
          <w:rFonts w:ascii="Times New Roman" w:hAnsi="Times New Roman" w:cs="Times New Roman"/>
          <w:sz w:val="24"/>
          <w:szCs w:val="24"/>
        </w:rPr>
        <w:t>Alternatively</w:t>
      </w:r>
      <w:r w:rsidRPr="00E22D5D">
        <w:rPr>
          <w:rFonts w:ascii="Times New Roman" w:hAnsi="Times New Roman" w:cs="Times New Roman"/>
          <w:sz w:val="24"/>
          <w:szCs w:val="24"/>
        </w:rPr>
        <w:t xml:space="preserve">, that the respondent </w:t>
      </w:r>
      <w:r w:rsidR="009737A0" w:rsidRPr="00E22D5D">
        <w:rPr>
          <w:rFonts w:ascii="Times New Roman" w:hAnsi="Times New Roman" w:cs="Times New Roman"/>
          <w:sz w:val="24"/>
          <w:szCs w:val="24"/>
        </w:rPr>
        <w:t xml:space="preserve">takes transfer of the 1 972 square metres of </w:t>
      </w:r>
      <w:r w:rsidRPr="00E22D5D">
        <w:rPr>
          <w:rFonts w:ascii="Times New Roman" w:hAnsi="Times New Roman" w:cs="Times New Roman"/>
          <w:sz w:val="24"/>
          <w:szCs w:val="24"/>
        </w:rPr>
        <w:t>s</w:t>
      </w:r>
      <w:r w:rsidR="009737A0" w:rsidRPr="00E22D5D">
        <w:rPr>
          <w:rFonts w:ascii="Times New Roman" w:hAnsi="Times New Roman" w:cs="Times New Roman"/>
          <w:sz w:val="24"/>
          <w:szCs w:val="24"/>
        </w:rPr>
        <w:t xml:space="preserve">tand </w:t>
      </w:r>
      <w:r w:rsidRPr="00E22D5D">
        <w:rPr>
          <w:rFonts w:ascii="Times New Roman" w:hAnsi="Times New Roman" w:cs="Times New Roman"/>
          <w:sz w:val="24"/>
          <w:szCs w:val="24"/>
        </w:rPr>
        <w:t>n</w:t>
      </w:r>
      <w:r w:rsidR="009737A0" w:rsidRPr="00E22D5D">
        <w:rPr>
          <w:rFonts w:ascii="Times New Roman" w:hAnsi="Times New Roman" w:cs="Times New Roman"/>
          <w:sz w:val="24"/>
          <w:szCs w:val="24"/>
        </w:rPr>
        <w:t xml:space="preserve">umber 322 Gletwyn Township Harare against payment of the sum of US$39 440.00 to </w:t>
      </w:r>
      <w:r w:rsidRPr="00E22D5D">
        <w:rPr>
          <w:rFonts w:ascii="Times New Roman" w:hAnsi="Times New Roman" w:cs="Times New Roman"/>
          <w:sz w:val="24"/>
          <w:szCs w:val="24"/>
        </w:rPr>
        <w:t>applicant</w:t>
      </w:r>
      <w:r w:rsidR="009737A0" w:rsidRPr="00E22D5D">
        <w:rPr>
          <w:rFonts w:ascii="Times New Roman" w:hAnsi="Times New Roman" w:cs="Times New Roman"/>
          <w:sz w:val="24"/>
          <w:szCs w:val="24"/>
        </w:rPr>
        <w:t>s being the value of the encroached 1972 square metres.</w:t>
      </w:r>
    </w:p>
    <w:p w14:paraId="263E20EA" w14:textId="77777777" w:rsidR="004245BA" w:rsidRPr="00E22D5D" w:rsidRDefault="004245BA" w:rsidP="004245BA">
      <w:pPr>
        <w:pStyle w:val="ListParagraph"/>
        <w:spacing w:after="0" w:line="240" w:lineRule="auto"/>
        <w:ind w:left="1134" w:hanging="567"/>
        <w:jc w:val="both"/>
        <w:rPr>
          <w:rFonts w:ascii="Times New Roman" w:hAnsi="Times New Roman" w:cs="Times New Roman"/>
          <w:sz w:val="24"/>
          <w:szCs w:val="24"/>
        </w:rPr>
      </w:pPr>
    </w:p>
    <w:p w14:paraId="7E0F89A3" w14:textId="69AF68EB" w:rsidR="009737A0" w:rsidRDefault="00083BFC" w:rsidP="004245BA">
      <w:pPr>
        <w:pStyle w:val="ListParagraph"/>
        <w:spacing w:after="0" w:line="240" w:lineRule="auto"/>
        <w:ind w:left="1134" w:hanging="504"/>
        <w:jc w:val="both"/>
        <w:rPr>
          <w:rFonts w:ascii="Times New Roman" w:hAnsi="Times New Roman" w:cs="Times New Roman"/>
          <w:sz w:val="24"/>
          <w:szCs w:val="24"/>
        </w:rPr>
      </w:pPr>
      <w:r w:rsidRPr="00E22D5D">
        <w:rPr>
          <w:rFonts w:ascii="Times New Roman" w:hAnsi="Times New Roman" w:cs="Times New Roman"/>
          <w:sz w:val="24"/>
          <w:szCs w:val="24"/>
        </w:rPr>
        <w:t>4.</w:t>
      </w:r>
      <w:r w:rsidRPr="00E22D5D">
        <w:rPr>
          <w:rFonts w:ascii="Times New Roman" w:hAnsi="Times New Roman" w:cs="Times New Roman"/>
          <w:sz w:val="24"/>
          <w:szCs w:val="24"/>
        </w:rPr>
        <w:tab/>
        <w:t xml:space="preserve">Respondent </w:t>
      </w:r>
      <w:r w:rsidR="009737A0" w:rsidRPr="00E22D5D">
        <w:rPr>
          <w:rFonts w:ascii="Times New Roman" w:hAnsi="Times New Roman" w:cs="Times New Roman"/>
          <w:sz w:val="24"/>
          <w:szCs w:val="24"/>
        </w:rPr>
        <w:t>pays costs of suit.</w:t>
      </w:r>
      <w:r w:rsidRPr="00E22D5D">
        <w:rPr>
          <w:rFonts w:ascii="Times New Roman" w:hAnsi="Times New Roman" w:cs="Times New Roman"/>
          <w:sz w:val="24"/>
          <w:szCs w:val="24"/>
        </w:rPr>
        <w:t>”</w:t>
      </w:r>
    </w:p>
    <w:p w14:paraId="0419C1EC" w14:textId="77777777" w:rsidR="004245BA" w:rsidRDefault="004245BA" w:rsidP="004245BA">
      <w:pPr>
        <w:pStyle w:val="ListParagraph"/>
        <w:spacing w:after="0" w:line="240" w:lineRule="auto"/>
        <w:ind w:left="1134" w:hanging="504"/>
        <w:jc w:val="both"/>
        <w:rPr>
          <w:rFonts w:ascii="Times New Roman" w:hAnsi="Times New Roman" w:cs="Times New Roman"/>
          <w:sz w:val="24"/>
          <w:szCs w:val="24"/>
        </w:rPr>
      </w:pPr>
    </w:p>
    <w:p w14:paraId="6B312C09" w14:textId="77777777" w:rsidR="004245BA" w:rsidRDefault="004245BA" w:rsidP="004245BA">
      <w:pPr>
        <w:pStyle w:val="ListParagraph"/>
        <w:spacing w:after="0" w:line="240" w:lineRule="auto"/>
        <w:ind w:left="1134" w:hanging="504"/>
        <w:jc w:val="both"/>
        <w:rPr>
          <w:rFonts w:ascii="Times New Roman" w:hAnsi="Times New Roman" w:cs="Times New Roman"/>
          <w:sz w:val="24"/>
          <w:szCs w:val="24"/>
        </w:rPr>
      </w:pPr>
    </w:p>
    <w:p w14:paraId="38FC92B7" w14:textId="77777777" w:rsidR="000B444A" w:rsidRPr="00E22D5D" w:rsidRDefault="000B444A" w:rsidP="000B444A">
      <w:pPr>
        <w:pStyle w:val="ListParagraph"/>
        <w:spacing w:after="0" w:line="240" w:lineRule="auto"/>
        <w:ind w:left="1440" w:hanging="810"/>
        <w:jc w:val="both"/>
        <w:rPr>
          <w:rFonts w:ascii="Times New Roman" w:hAnsi="Times New Roman" w:cs="Times New Roman"/>
          <w:sz w:val="24"/>
          <w:szCs w:val="24"/>
        </w:rPr>
      </w:pPr>
    </w:p>
    <w:p w14:paraId="534AB8EC" w14:textId="7CEF9ABC" w:rsidR="001B20AC" w:rsidRDefault="000B444A" w:rsidP="003D7A69">
      <w:pPr>
        <w:tabs>
          <w:tab w:val="left" w:pos="1134"/>
          <w:tab w:val="left" w:pos="1276"/>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677DA" w:rsidRPr="00E22D5D">
        <w:rPr>
          <w:rFonts w:ascii="Times New Roman" w:hAnsi="Times New Roman" w:cs="Times New Roman"/>
          <w:sz w:val="24"/>
          <w:szCs w:val="24"/>
        </w:rPr>
        <w:t xml:space="preserve">The first respondent failed to comply with the </w:t>
      </w:r>
      <w:r w:rsidR="001B20AC" w:rsidRPr="00E22D5D">
        <w:rPr>
          <w:rFonts w:ascii="Times New Roman" w:hAnsi="Times New Roman" w:cs="Times New Roman"/>
          <w:sz w:val="24"/>
          <w:szCs w:val="24"/>
        </w:rPr>
        <w:t>order</w:t>
      </w:r>
      <w:r w:rsidR="00B677DA" w:rsidRPr="00E22D5D">
        <w:rPr>
          <w:rFonts w:ascii="Times New Roman" w:hAnsi="Times New Roman" w:cs="Times New Roman"/>
          <w:sz w:val="24"/>
          <w:szCs w:val="24"/>
        </w:rPr>
        <w:t>. A</w:t>
      </w:r>
      <w:r w:rsidR="001B20AC" w:rsidRPr="00E22D5D">
        <w:rPr>
          <w:rFonts w:ascii="Times New Roman" w:hAnsi="Times New Roman" w:cs="Times New Roman"/>
          <w:sz w:val="24"/>
          <w:szCs w:val="24"/>
        </w:rPr>
        <w:t xml:space="preserve"> writ of execution </w:t>
      </w:r>
      <w:r w:rsidR="00B677DA" w:rsidRPr="00E22D5D">
        <w:rPr>
          <w:rFonts w:ascii="Times New Roman" w:hAnsi="Times New Roman" w:cs="Times New Roman"/>
          <w:sz w:val="24"/>
          <w:szCs w:val="24"/>
        </w:rPr>
        <w:t xml:space="preserve">was </w:t>
      </w:r>
      <w:r w:rsidR="001B20AC" w:rsidRPr="00E22D5D">
        <w:rPr>
          <w:rFonts w:ascii="Times New Roman" w:hAnsi="Times New Roman" w:cs="Times New Roman"/>
          <w:sz w:val="24"/>
          <w:szCs w:val="24"/>
        </w:rPr>
        <w:t xml:space="preserve">issued on 26 June 2016 for </w:t>
      </w:r>
      <w:r w:rsidR="00B677DA" w:rsidRPr="00E22D5D">
        <w:rPr>
          <w:rFonts w:ascii="Times New Roman" w:hAnsi="Times New Roman" w:cs="Times New Roman"/>
          <w:sz w:val="24"/>
          <w:szCs w:val="24"/>
        </w:rPr>
        <w:t xml:space="preserve">the </w:t>
      </w:r>
      <w:r w:rsidR="001B20AC" w:rsidRPr="00E22D5D">
        <w:rPr>
          <w:rFonts w:ascii="Times New Roman" w:hAnsi="Times New Roman" w:cs="Times New Roman"/>
          <w:sz w:val="24"/>
          <w:szCs w:val="24"/>
        </w:rPr>
        <w:t>demolition</w:t>
      </w:r>
      <w:r w:rsidR="00B677DA" w:rsidRPr="00E22D5D">
        <w:rPr>
          <w:rFonts w:ascii="Times New Roman" w:hAnsi="Times New Roman" w:cs="Times New Roman"/>
          <w:sz w:val="24"/>
          <w:szCs w:val="24"/>
        </w:rPr>
        <w:t xml:space="preserve"> of the improvements made by the first respondent on the disputed piece of land. </w:t>
      </w:r>
      <w:r w:rsidR="001B20AC" w:rsidRPr="00E22D5D">
        <w:rPr>
          <w:rFonts w:ascii="Times New Roman" w:hAnsi="Times New Roman" w:cs="Times New Roman"/>
          <w:sz w:val="24"/>
          <w:szCs w:val="24"/>
        </w:rPr>
        <w:t xml:space="preserve">The writ </w:t>
      </w:r>
      <w:r w:rsidR="00B677DA" w:rsidRPr="00E22D5D">
        <w:rPr>
          <w:rFonts w:ascii="Times New Roman" w:hAnsi="Times New Roman" w:cs="Times New Roman"/>
          <w:sz w:val="24"/>
          <w:szCs w:val="24"/>
        </w:rPr>
        <w:t xml:space="preserve">was </w:t>
      </w:r>
      <w:r w:rsidR="001B20AC" w:rsidRPr="00E22D5D">
        <w:rPr>
          <w:rFonts w:ascii="Times New Roman" w:hAnsi="Times New Roman" w:cs="Times New Roman"/>
          <w:sz w:val="24"/>
          <w:szCs w:val="24"/>
        </w:rPr>
        <w:t xml:space="preserve">served on </w:t>
      </w:r>
      <w:r w:rsidR="00B677DA" w:rsidRPr="00E22D5D">
        <w:rPr>
          <w:rFonts w:ascii="Times New Roman" w:hAnsi="Times New Roman" w:cs="Times New Roman"/>
          <w:sz w:val="24"/>
          <w:szCs w:val="24"/>
        </w:rPr>
        <w:t xml:space="preserve">the first </w:t>
      </w:r>
      <w:r w:rsidR="001B20AC" w:rsidRPr="00E22D5D">
        <w:rPr>
          <w:rFonts w:ascii="Times New Roman" w:hAnsi="Times New Roman" w:cs="Times New Roman"/>
          <w:sz w:val="24"/>
          <w:szCs w:val="24"/>
        </w:rPr>
        <w:t xml:space="preserve">respondent sometime in December 2017. </w:t>
      </w:r>
      <w:r w:rsidR="00716F68">
        <w:rPr>
          <w:rFonts w:ascii="Times New Roman" w:hAnsi="Times New Roman" w:cs="Times New Roman"/>
          <w:sz w:val="24"/>
          <w:szCs w:val="24"/>
        </w:rPr>
        <w:t>On or about 28 February 2018, t</w:t>
      </w:r>
      <w:r w:rsidR="000F2E43" w:rsidRPr="00E22D5D">
        <w:rPr>
          <w:rFonts w:ascii="Times New Roman" w:hAnsi="Times New Roman" w:cs="Times New Roman"/>
          <w:sz w:val="24"/>
          <w:szCs w:val="24"/>
        </w:rPr>
        <w:t>he first respondent paid a sum</w:t>
      </w:r>
      <w:r w:rsidR="00B677DA" w:rsidRPr="00E22D5D">
        <w:rPr>
          <w:rFonts w:ascii="Times New Roman" w:hAnsi="Times New Roman" w:cs="Times New Roman"/>
          <w:sz w:val="24"/>
          <w:szCs w:val="24"/>
        </w:rPr>
        <w:t xml:space="preserve"> of US$ 3</w:t>
      </w:r>
      <w:r w:rsidR="00716F68">
        <w:rPr>
          <w:rFonts w:ascii="Times New Roman" w:hAnsi="Times New Roman" w:cs="Times New Roman"/>
          <w:sz w:val="24"/>
          <w:szCs w:val="24"/>
        </w:rPr>
        <w:t>9</w:t>
      </w:r>
      <w:r w:rsidR="00B677DA" w:rsidRPr="00E22D5D">
        <w:rPr>
          <w:rFonts w:ascii="Times New Roman" w:hAnsi="Times New Roman" w:cs="Times New Roman"/>
          <w:sz w:val="24"/>
          <w:szCs w:val="24"/>
        </w:rPr>
        <w:t xml:space="preserve"> 440.00</w:t>
      </w:r>
      <w:r w:rsidR="001B20AC" w:rsidRPr="00E22D5D">
        <w:rPr>
          <w:rFonts w:ascii="Times New Roman" w:hAnsi="Times New Roman" w:cs="Times New Roman"/>
          <w:sz w:val="24"/>
          <w:szCs w:val="24"/>
        </w:rPr>
        <w:t xml:space="preserve"> </w:t>
      </w:r>
      <w:r w:rsidR="000F2E43" w:rsidRPr="00E22D5D">
        <w:rPr>
          <w:rFonts w:ascii="Times New Roman" w:hAnsi="Times New Roman" w:cs="Times New Roman"/>
          <w:sz w:val="24"/>
          <w:szCs w:val="24"/>
        </w:rPr>
        <w:t xml:space="preserve">into the </w:t>
      </w:r>
      <w:r w:rsidR="00B15610" w:rsidRPr="00E22D5D">
        <w:rPr>
          <w:rFonts w:ascii="Times New Roman" w:hAnsi="Times New Roman" w:cs="Times New Roman"/>
          <w:sz w:val="24"/>
          <w:szCs w:val="24"/>
        </w:rPr>
        <w:t>third respondents</w:t>
      </w:r>
      <w:r w:rsidR="00BD075D">
        <w:rPr>
          <w:rFonts w:ascii="Times New Roman" w:hAnsi="Times New Roman" w:cs="Times New Roman"/>
          <w:sz w:val="24"/>
          <w:szCs w:val="24"/>
        </w:rPr>
        <w:t>’</w:t>
      </w:r>
      <w:r w:rsidR="00B15610" w:rsidRPr="00E22D5D">
        <w:rPr>
          <w:rFonts w:ascii="Times New Roman" w:hAnsi="Times New Roman" w:cs="Times New Roman"/>
          <w:sz w:val="24"/>
          <w:szCs w:val="24"/>
        </w:rPr>
        <w:t xml:space="preserve"> trust account</w:t>
      </w:r>
      <w:r w:rsidR="00E258DD" w:rsidRPr="00E22D5D">
        <w:rPr>
          <w:rFonts w:ascii="Times New Roman" w:hAnsi="Times New Roman" w:cs="Times New Roman"/>
          <w:sz w:val="24"/>
          <w:szCs w:val="24"/>
        </w:rPr>
        <w:t xml:space="preserve"> in compliance with para 3</w:t>
      </w:r>
      <w:r w:rsidR="00B15610" w:rsidRPr="00E22D5D">
        <w:rPr>
          <w:rFonts w:ascii="Times New Roman" w:hAnsi="Times New Roman" w:cs="Times New Roman"/>
          <w:sz w:val="24"/>
          <w:szCs w:val="24"/>
        </w:rPr>
        <w:t>. The third respondent</w:t>
      </w:r>
      <w:r w:rsidR="00942DEE">
        <w:rPr>
          <w:rFonts w:ascii="Times New Roman" w:hAnsi="Times New Roman" w:cs="Times New Roman"/>
          <w:sz w:val="24"/>
          <w:szCs w:val="24"/>
        </w:rPr>
        <w:t>s</w:t>
      </w:r>
      <w:r w:rsidR="00B15610" w:rsidRPr="00E22D5D">
        <w:rPr>
          <w:rFonts w:ascii="Times New Roman" w:hAnsi="Times New Roman" w:cs="Times New Roman"/>
          <w:sz w:val="24"/>
          <w:szCs w:val="24"/>
        </w:rPr>
        <w:t xml:space="preserve"> w</w:t>
      </w:r>
      <w:r w:rsidR="009F0D38">
        <w:rPr>
          <w:rFonts w:ascii="Times New Roman" w:hAnsi="Times New Roman" w:cs="Times New Roman"/>
          <w:sz w:val="24"/>
          <w:szCs w:val="24"/>
        </w:rPr>
        <w:t>ere</w:t>
      </w:r>
      <w:r w:rsidR="00B15610" w:rsidRPr="00E22D5D">
        <w:rPr>
          <w:rFonts w:ascii="Times New Roman" w:hAnsi="Times New Roman" w:cs="Times New Roman"/>
          <w:sz w:val="24"/>
          <w:szCs w:val="24"/>
        </w:rPr>
        <w:t xml:space="preserve"> the appellants</w:t>
      </w:r>
      <w:r w:rsidR="00716F68">
        <w:rPr>
          <w:rFonts w:ascii="Times New Roman" w:hAnsi="Times New Roman" w:cs="Times New Roman"/>
          <w:sz w:val="24"/>
          <w:szCs w:val="24"/>
        </w:rPr>
        <w:t>’</w:t>
      </w:r>
      <w:r w:rsidR="00B15610" w:rsidRPr="00E22D5D">
        <w:rPr>
          <w:rFonts w:ascii="Times New Roman" w:hAnsi="Times New Roman" w:cs="Times New Roman"/>
          <w:sz w:val="24"/>
          <w:szCs w:val="24"/>
        </w:rPr>
        <w:t xml:space="preserve"> erstwhile attorneys. Upon payment of the said amount, the </w:t>
      </w:r>
      <w:r w:rsidR="00FA4088">
        <w:rPr>
          <w:rFonts w:ascii="Times New Roman" w:hAnsi="Times New Roman" w:cs="Times New Roman"/>
          <w:sz w:val="24"/>
          <w:szCs w:val="24"/>
        </w:rPr>
        <w:t xml:space="preserve">second </w:t>
      </w:r>
      <w:r w:rsidR="00B15610" w:rsidRPr="00E22D5D">
        <w:rPr>
          <w:rFonts w:ascii="Times New Roman" w:hAnsi="Times New Roman" w:cs="Times New Roman"/>
          <w:sz w:val="24"/>
          <w:szCs w:val="24"/>
        </w:rPr>
        <w:t>respondent did not execute the writ and refunded execution fees paid to him by the appellants.</w:t>
      </w:r>
      <w:r w:rsidR="00FD0B80">
        <w:rPr>
          <w:rFonts w:ascii="Times New Roman" w:hAnsi="Times New Roman" w:cs="Times New Roman"/>
          <w:sz w:val="24"/>
          <w:szCs w:val="24"/>
        </w:rPr>
        <w:t xml:space="preserve"> </w:t>
      </w:r>
      <w:r w:rsidR="00963B9E">
        <w:rPr>
          <w:rFonts w:ascii="Times New Roman" w:hAnsi="Times New Roman" w:cs="Times New Roman"/>
          <w:sz w:val="24"/>
          <w:szCs w:val="24"/>
        </w:rPr>
        <w:t>On  9 April 2018 and on 26 June 2018, the third respondent</w:t>
      </w:r>
      <w:r w:rsidR="00942DEE">
        <w:rPr>
          <w:rFonts w:ascii="Times New Roman" w:hAnsi="Times New Roman" w:cs="Times New Roman"/>
          <w:sz w:val="24"/>
          <w:szCs w:val="24"/>
        </w:rPr>
        <w:t>s</w:t>
      </w:r>
      <w:r w:rsidR="00963B9E">
        <w:rPr>
          <w:rFonts w:ascii="Times New Roman" w:hAnsi="Times New Roman" w:cs="Times New Roman"/>
          <w:sz w:val="24"/>
          <w:szCs w:val="24"/>
        </w:rPr>
        <w:t xml:space="preserve"> requested the banking details of the first respondent’s </w:t>
      </w:r>
      <w:r w:rsidR="00942DEE">
        <w:rPr>
          <w:rFonts w:ascii="Times New Roman" w:hAnsi="Times New Roman" w:cs="Times New Roman"/>
          <w:sz w:val="24"/>
          <w:szCs w:val="24"/>
        </w:rPr>
        <w:t>attorneys</w:t>
      </w:r>
      <w:r w:rsidR="00963B9E">
        <w:rPr>
          <w:rFonts w:ascii="Times New Roman" w:hAnsi="Times New Roman" w:cs="Times New Roman"/>
          <w:sz w:val="24"/>
          <w:szCs w:val="24"/>
        </w:rPr>
        <w:t xml:space="preserve"> </w:t>
      </w:r>
      <w:r w:rsidR="00963B9E">
        <w:rPr>
          <w:rFonts w:ascii="Times New Roman" w:hAnsi="Times New Roman" w:cs="Times New Roman"/>
          <w:sz w:val="24"/>
          <w:szCs w:val="24"/>
        </w:rPr>
        <w:lastRenderedPageBreak/>
        <w:t xml:space="preserve">after having been instructed by the appellants to refund the money paid into their trust account. On both occasions, the first respondent’s erstwhile </w:t>
      </w:r>
      <w:r w:rsidR="00942DEE">
        <w:rPr>
          <w:rFonts w:ascii="Times New Roman" w:hAnsi="Times New Roman" w:cs="Times New Roman"/>
          <w:sz w:val="24"/>
          <w:szCs w:val="24"/>
        </w:rPr>
        <w:t>attorneys</w:t>
      </w:r>
      <w:r w:rsidR="00963B9E">
        <w:rPr>
          <w:rFonts w:ascii="Times New Roman" w:hAnsi="Times New Roman" w:cs="Times New Roman"/>
          <w:sz w:val="24"/>
          <w:szCs w:val="24"/>
        </w:rPr>
        <w:t xml:space="preserve"> responde</w:t>
      </w:r>
      <w:r w:rsidR="00942DEE">
        <w:rPr>
          <w:rFonts w:ascii="Times New Roman" w:hAnsi="Times New Roman" w:cs="Times New Roman"/>
          <w:sz w:val="24"/>
          <w:szCs w:val="24"/>
        </w:rPr>
        <w:t>d</w:t>
      </w:r>
      <w:r w:rsidR="00963B9E">
        <w:rPr>
          <w:rFonts w:ascii="Times New Roman" w:hAnsi="Times New Roman" w:cs="Times New Roman"/>
          <w:sz w:val="24"/>
          <w:szCs w:val="24"/>
        </w:rPr>
        <w:t xml:space="preserve"> that they did not have instructions to receive the money and </w:t>
      </w:r>
      <w:r w:rsidR="00A23499">
        <w:rPr>
          <w:rFonts w:ascii="Times New Roman" w:hAnsi="Times New Roman" w:cs="Times New Roman"/>
          <w:sz w:val="24"/>
          <w:szCs w:val="24"/>
        </w:rPr>
        <w:t>as a result they</w:t>
      </w:r>
      <w:r w:rsidR="00963B9E">
        <w:rPr>
          <w:rFonts w:ascii="Times New Roman" w:hAnsi="Times New Roman" w:cs="Times New Roman"/>
          <w:sz w:val="24"/>
          <w:szCs w:val="24"/>
        </w:rPr>
        <w:t xml:space="preserve"> did not furnish the banking deta</w:t>
      </w:r>
      <w:r w:rsidR="00942DEE">
        <w:rPr>
          <w:rFonts w:ascii="Times New Roman" w:hAnsi="Times New Roman" w:cs="Times New Roman"/>
          <w:sz w:val="24"/>
          <w:szCs w:val="24"/>
        </w:rPr>
        <w:t>il</w:t>
      </w:r>
      <w:r w:rsidR="00963B9E">
        <w:rPr>
          <w:rFonts w:ascii="Times New Roman" w:hAnsi="Times New Roman" w:cs="Times New Roman"/>
          <w:sz w:val="24"/>
          <w:szCs w:val="24"/>
        </w:rPr>
        <w:t>s</w:t>
      </w:r>
      <w:r w:rsidR="00942DEE">
        <w:rPr>
          <w:rFonts w:ascii="Times New Roman" w:hAnsi="Times New Roman" w:cs="Times New Roman"/>
          <w:sz w:val="24"/>
          <w:szCs w:val="24"/>
        </w:rPr>
        <w:t>.</w:t>
      </w:r>
    </w:p>
    <w:p w14:paraId="7C46D922" w14:textId="77777777" w:rsidR="003943EF" w:rsidRPr="00E22D5D" w:rsidRDefault="003943EF" w:rsidP="006F5383">
      <w:pPr>
        <w:tabs>
          <w:tab w:val="left" w:pos="993"/>
          <w:tab w:val="left" w:pos="1134"/>
          <w:tab w:val="left" w:pos="1276"/>
        </w:tabs>
        <w:spacing w:after="0" w:line="240" w:lineRule="auto"/>
        <w:jc w:val="both"/>
        <w:rPr>
          <w:rFonts w:ascii="Times New Roman" w:hAnsi="Times New Roman" w:cs="Times New Roman"/>
          <w:sz w:val="24"/>
          <w:szCs w:val="24"/>
        </w:rPr>
      </w:pPr>
    </w:p>
    <w:p w14:paraId="7686EB48" w14:textId="28AA0358" w:rsidR="00284464" w:rsidRDefault="00B15610" w:rsidP="00365DA8">
      <w:pPr>
        <w:tabs>
          <w:tab w:val="left" w:pos="1134"/>
        </w:tabs>
        <w:spacing w:line="480" w:lineRule="auto"/>
        <w:ind w:firstLine="1440"/>
        <w:jc w:val="both"/>
        <w:rPr>
          <w:rFonts w:ascii="Times New Roman" w:hAnsi="Times New Roman" w:cs="Times New Roman"/>
          <w:sz w:val="24"/>
          <w:szCs w:val="24"/>
        </w:rPr>
      </w:pPr>
      <w:r w:rsidRPr="00E22D5D">
        <w:rPr>
          <w:rFonts w:ascii="Times New Roman" w:hAnsi="Times New Roman" w:cs="Times New Roman"/>
          <w:sz w:val="24"/>
          <w:szCs w:val="24"/>
        </w:rPr>
        <w:t>On</w:t>
      </w:r>
      <w:r w:rsidR="008C48B4" w:rsidRPr="00E22D5D">
        <w:rPr>
          <w:rFonts w:ascii="Times New Roman" w:hAnsi="Times New Roman" w:cs="Times New Roman"/>
          <w:sz w:val="24"/>
          <w:szCs w:val="24"/>
        </w:rPr>
        <w:t xml:space="preserve"> 9 September 2020, </w:t>
      </w:r>
      <w:r w:rsidR="00284464" w:rsidRPr="00E22D5D">
        <w:rPr>
          <w:rFonts w:ascii="Times New Roman" w:hAnsi="Times New Roman" w:cs="Times New Roman"/>
          <w:sz w:val="24"/>
          <w:szCs w:val="24"/>
        </w:rPr>
        <w:t xml:space="preserve">the appellants approached the </w:t>
      </w:r>
      <w:r w:rsidR="00031860" w:rsidRPr="00031860">
        <w:rPr>
          <w:rFonts w:ascii="Times New Roman" w:hAnsi="Times New Roman" w:cs="Times New Roman"/>
          <w:i/>
          <w:iCs/>
          <w:sz w:val="24"/>
          <w:szCs w:val="24"/>
        </w:rPr>
        <w:t>court a quo</w:t>
      </w:r>
      <w:r w:rsidR="00284464" w:rsidRPr="00E22D5D">
        <w:rPr>
          <w:rFonts w:ascii="Times New Roman" w:hAnsi="Times New Roman" w:cs="Times New Roman"/>
          <w:i/>
          <w:iCs/>
          <w:sz w:val="24"/>
          <w:szCs w:val="24"/>
        </w:rPr>
        <w:t xml:space="preserve"> </w:t>
      </w:r>
      <w:r w:rsidR="00284464" w:rsidRPr="00E22D5D">
        <w:rPr>
          <w:rFonts w:ascii="Times New Roman" w:hAnsi="Times New Roman" w:cs="Times New Roman"/>
          <w:sz w:val="24"/>
          <w:szCs w:val="24"/>
        </w:rPr>
        <w:t xml:space="preserve">in terms of </w:t>
      </w:r>
      <w:r w:rsidR="00365DA8">
        <w:rPr>
          <w:rFonts w:ascii="Times New Roman" w:hAnsi="Times New Roman" w:cs="Times New Roman"/>
          <w:sz w:val="24"/>
          <w:szCs w:val="24"/>
        </w:rPr>
        <w:t>O</w:t>
      </w:r>
      <w:r w:rsidR="00284464" w:rsidRPr="00E22D5D">
        <w:rPr>
          <w:rFonts w:ascii="Times New Roman" w:hAnsi="Times New Roman" w:cs="Times New Roman"/>
          <w:sz w:val="24"/>
          <w:szCs w:val="24"/>
        </w:rPr>
        <w:t xml:space="preserve">rder 49 </w:t>
      </w:r>
      <w:r w:rsidR="00365DA8">
        <w:rPr>
          <w:rFonts w:ascii="Times New Roman" w:hAnsi="Times New Roman" w:cs="Times New Roman"/>
          <w:sz w:val="24"/>
          <w:szCs w:val="24"/>
        </w:rPr>
        <w:t>r</w:t>
      </w:r>
      <w:r w:rsidR="00284464" w:rsidRPr="00E22D5D">
        <w:rPr>
          <w:rFonts w:ascii="Times New Roman" w:hAnsi="Times New Roman" w:cs="Times New Roman"/>
          <w:sz w:val="24"/>
          <w:szCs w:val="24"/>
        </w:rPr>
        <w:t xml:space="preserve"> 449 </w:t>
      </w:r>
      <w:r w:rsidR="00993767">
        <w:rPr>
          <w:rFonts w:ascii="Times New Roman" w:hAnsi="Times New Roman" w:cs="Times New Roman"/>
          <w:sz w:val="24"/>
          <w:szCs w:val="24"/>
        </w:rPr>
        <w:t xml:space="preserve">(1) (c) </w:t>
      </w:r>
      <w:r w:rsidR="00284464" w:rsidRPr="00E22D5D">
        <w:rPr>
          <w:rFonts w:ascii="Times New Roman" w:hAnsi="Times New Roman" w:cs="Times New Roman"/>
          <w:sz w:val="24"/>
          <w:szCs w:val="24"/>
        </w:rPr>
        <w:t>of the High Court Rules, 1971</w:t>
      </w:r>
      <w:r w:rsidR="001B15ED" w:rsidRPr="00E22D5D">
        <w:rPr>
          <w:rFonts w:ascii="Times New Roman" w:hAnsi="Times New Roman" w:cs="Times New Roman"/>
          <w:sz w:val="24"/>
          <w:szCs w:val="24"/>
        </w:rPr>
        <w:t xml:space="preserve"> seeking, </w:t>
      </w:r>
      <w:r w:rsidR="001B15ED" w:rsidRPr="00E22D5D">
        <w:rPr>
          <w:rFonts w:ascii="Times New Roman" w:hAnsi="Times New Roman" w:cs="Times New Roman"/>
          <w:i/>
          <w:iCs/>
          <w:sz w:val="24"/>
          <w:szCs w:val="24"/>
        </w:rPr>
        <w:t>inter alia</w:t>
      </w:r>
      <w:r w:rsidR="00E22D5D" w:rsidRPr="00E22D5D">
        <w:rPr>
          <w:rFonts w:ascii="Times New Roman" w:hAnsi="Times New Roman" w:cs="Times New Roman"/>
          <w:sz w:val="24"/>
          <w:szCs w:val="24"/>
        </w:rPr>
        <w:t xml:space="preserve">, the deletion of para 3 of the order granted in </w:t>
      </w:r>
      <w:r w:rsidR="001E05B4">
        <w:rPr>
          <w:rFonts w:ascii="Times New Roman" w:hAnsi="Times New Roman" w:cs="Times New Roman"/>
        </w:rPr>
        <w:t xml:space="preserve">case number </w:t>
      </w:r>
      <w:r w:rsidR="00E22D5D" w:rsidRPr="00E22D5D">
        <w:rPr>
          <w:rFonts w:ascii="Times New Roman" w:hAnsi="Times New Roman" w:cs="Times New Roman"/>
          <w:sz w:val="24"/>
          <w:szCs w:val="24"/>
        </w:rPr>
        <w:t>HC 9207/14</w:t>
      </w:r>
      <w:r w:rsidRPr="00E22D5D">
        <w:rPr>
          <w:rFonts w:ascii="Times New Roman" w:hAnsi="Times New Roman" w:cs="Times New Roman"/>
          <w:sz w:val="24"/>
          <w:szCs w:val="24"/>
        </w:rPr>
        <w:t xml:space="preserve">. </w:t>
      </w:r>
    </w:p>
    <w:p w14:paraId="4504D86D" w14:textId="77777777" w:rsidR="003943EF" w:rsidRPr="00E22D5D" w:rsidRDefault="003943EF" w:rsidP="003943EF">
      <w:pPr>
        <w:tabs>
          <w:tab w:val="left" w:pos="1134"/>
        </w:tabs>
        <w:spacing w:after="0" w:line="240" w:lineRule="auto"/>
        <w:ind w:firstLine="1134"/>
        <w:jc w:val="both"/>
        <w:rPr>
          <w:rFonts w:ascii="Times New Roman" w:hAnsi="Times New Roman" w:cs="Times New Roman"/>
          <w:b/>
          <w:bCs/>
          <w:sz w:val="24"/>
          <w:szCs w:val="24"/>
        </w:rPr>
      </w:pPr>
    </w:p>
    <w:p w14:paraId="7756184A" w14:textId="75E824FE" w:rsidR="00284464" w:rsidRPr="003943EF" w:rsidRDefault="00BF2374" w:rsidP="00E258DD">
      <w:pPr>
        <w:pStyle w:val="Default"/>
        <w:spacing w:line="480" w:lineRule="auto"/>
        <w:jc w:val="both"/>
        <w:rPr>
          <w:rFonts w:ascii="Times New Roman" w:hAnsi="Times New Roman" w:cs="Times New Roman"/>
          <w:color w:val="auto"/>
          <w:u w:val="single"/>
        </w:rPr>
      </w:pPr>
      <w:r w:rsidRPr="003943EF">
        <w:rPr>
          <w:rFonts w:ascii="Times New Roman" w:hAnsi="Times New Roman" w:cs="Times New Roman"/>
          <w:b/>
          <w:bCs/>
          <w:color w:val="auto"/>
          <w:u w:val="single"/>
        </w:rPr>
        <w:t xml:space="preserve">PROCEEDINGS </w:t>
      </w:r>
      <w:r w:rsidR="00284464" w:rsidRPr="003943EF">
        <w:rPr>
          <w:rFonts w:ascii="Times New Roman" w:hAnsi="Times New Roman" w:cs="Times New Roman"/>
          <w:b/>
          <w:bCs/>
          <w:color w:val="auto"/>
          <w:u w:val="single"/>
        </w:rPr>
        <w:t xml:space="preserve">IN THE </w:t>
      </w:r>
      <w:r w:rsidR="00031860" w:rsidRPr="003943EF">
        <w:rPr>
          <w:rFonts w:ascii="Times New Roman" w:hAnsi="Times New Roman" w:cs="Times New Roman"/>
          <w:b/>
          <w:bCs/>
          <w:i/>
          <w:iCs/>
          <w:color w:val="auto"/>
          <w:u w:val="single"/>
        </w:rPr>
        <w:t>COURT A QUO</w:t>
      </w:r>
      <w:r w:rsidR="00284464" w:rsidRPr="003943EF">
        <w:rPr>
          <w:rFonts w:ascii="Times New Roman" w:hAnsi="Times New Roman" w:cs="Times New Roman"/>
          <w:b/>
          <w:bCs/>
          <w:color w:val="auto"/>
          <w:u w:val="single"/>
        </w:rPr>
        <w:t xml:space="preserve"> </w:t>
      </w:r>
    </w:p>
    <w:p w14:paraId="3CEED694" w14:textId="26A962AF" w:rsidR="00284464" w:rsidRDefault="00081AD2" w:rsidP="003943EF">
      <w:pPr>
        <w:pStyle w:val="Default"/>
        <w:tabs>
          <w:tab w:val="left" w:pos="1134"/>
        </w:tabs>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 xml:space="preserve">The appellants </w:t>
      </w:r>
      <w:r w:rsidR="001B15ED" w:rsidRPr="00E22D5D">
        <w:rPr>
          <w:rFonts w:ascii="Times New Roman" w:hAnsi="Times New Roman" w:cs="Times New Roman"/>
          <w:color w:val="auto"/>
        </w:rPr>
        <w:t xml:space="preserve">argued that para 3 of the court order in case number HC 9207/14 was granted through a mistake common to both parties. The mistake being that the paragraph </w:t>
      </w:r>
      <w:r w:rsidR="001B15ED" w:rsidRPr="00E22D5D">
        <w:rPr>
          <w:rFonts w:ascii="Times New Roman" w:hAnsi="Times New Roman" w:cs="Times New Roman"/>
        </w:rPr>
        <w:t>contravened</w:t>
      </w:r>
      <w:r w:rsidR="001B15ED" w:rsidRPr="00E22D5D">
        <w:rPr>
          <w:rFonts w:ascii="Times New Roman" w:hAnsi="Times New Roman" w:cs="Times New Roman"/>
          <w:color w:val="auto"/>
        </w:rPr>
        <w:t xml:space="preserve"> s 39 (1) of the Regional Town, Country and Planning Act [</w:t>
      </w:r>
      <w:r w:rsidR="001B15ED" w:rsidRPr="00E22D5D">
        <w:rPr>
          <w:rFonts w:ascii="Times New Roman" w:hAnsi="Times New Roman" w:cs="Times New Roman"/>
          <w:i/>
          <w:iCs/>
          <w:color w:val="auto"/>
        </w:rPr>
        <w:t>Chapter 29:12</w:t>
      </w:r>
      <w:r w:rsidR="001B15ED" w:rsidRPr="00E22D5D">
        <w:rPr>
          <w:rFonts w:ascii="Times New Roman" w:hAnsi="Times New Roman" w:cs="Times New Roman"/>
          <w:color w:val="auto"/>
        </w:rPr>
        <w:t xml:space="preserve">] (the Act) which </w:t>
      </w:r>
      <w:r w:rsidR="001B15ED" w:rsidRPr="00E22D5D">
        <w:rPr>
          <w:rFonts w:ascii="Times New Roman" w:hAnsi="Times New Roman" w:cs="Times New Roman"/>
        </w:rPr>
        <w:t xml:space="preserve">sets out in mandatory terms that no person shall subdivide any property or alienate any of his rights in the same except in accordance with a subdivision permit granted in terms of s 40 of the Act. It was submitted that the paragraph was therefore </w:t>
      </w:r>
      <w:r w:rsidR="00284464" w:rsidRPr="00E22D5D">
        <w:rPr>
          <w:rFonts w:ascii="Times New Roman" w:hAnsi="Times New Roman" w:cs="Times New Roman"/>
          <w:color w:val="auto"/>
        </w:rPr>
        <w:t xml:space="preserve">incapable of fulfilment in the absence of compliance with </w:t>
      </w:r>
      <w:r w:rsidR="00642EC6">
        <w:rPr>
          <w:rFonts w:ascii="Times New Roman" w:hAnsi="Times New Roman" w:cs="Times New Roman"/>
          <w:color w:val="auto"/>
        </w:rPr>
        <w:t xml:space="preserve">s </w:t>
      </w:r>
      <w:r w:rsidR="00284464" w:rsidRPr="00E22D5D">
        <w:rPr>
          <w:rFonts w:ascii="Times New Roman" w:hAnsi="Times New Roman" w:cs="Times New Roman"/>
          <w:color w:val="auto"/>
        </w:rPr>
        <w:t xml:space="preserve">39 (1) of the Act. </w:t>
      </w:r>
      <w:r w:rsidR="00233565">
        <w:rPr>
          <w:rFonts w:ascii="Times New Roman" w:hAnsi="Times New Roman" w:cs="Times New Roman"/>
          <w:color w:val="auto"/>
        </w:rPr>
        <w:t>The app</w:t>
      </w:r>
      <w:r w:rsidR="002B17D3">
        <w:rPr>
          <w:rFonts w:ascii="Times New Roman" w:hAnsi="Times New Roman" w:cs="Times New Roman"/>
          <w:color w:val="auto"/>
        </w:rPr>
        <w:t>ellant</w:t>
      </w:r>
      <w:r w:rsidR="00233565">
        <w:rPr>
          <w:rFonts w:ascii="Times New Roman" w:hAnsi="Times New Roman" w:cs="Times New Roman"/>
          <w:color w:val="auto"/>
        </w:rPr>
        <w:t xml:space="preserve">s argued that the payment made by the first respondent was unlawful as it was made in compliance of an </w:t>
      </w:r>
      <w:r w:rsidR="00D94D06">
        <w:rPr>
          <w:rFonts w:ascii="Times New Roman" w:hAnsi="Times New Roman" w:cs="Times New Roman"/>
          <w:color w:val="auto"/>
        </w:rPr>
        <w:t>illegal</w:t>
      </w:r>
      <w:r w:rsidR="00233565">
        <w:rPr>
          <w:rFonts w:ascii="Times New Roman" w:hAnsi="Times New Roman" w:cs="Times New Roman"/>
          <w:color w:val="auto"/>
        </w:rPr>
        <w:t xml:space="preserve"> </w:t>
      </w:r>
      <w:r w:rsidR="00716F68">
        <w:rPr>
          <w:rFonts w:ascii="Times New Roman" w:hAnsi="Times New Roman" w:cs="Times New Roman"/>
          <w:color w:val="auto"/>
        </w:rPr>
        <w:t xml:space="preserve">provision in the said </w:t>
      </w:r>
      <w:r w:rsidR="00233565">
        <w:rPr>
          <w:rFonts w:ascii="Times New Roman" w:hAnsi="Times New Roman" w:cs="Times New Roman"/>
          <w:color w:val="auto"/>
        </w:rPr>
        <w:t>order.</w:t>
      </w:r>
      <w:r w:rsidR="002B17D3">
        <w:rPr>
          <w:rFonts w:ascii="Times New Roman" w:hAnsi="Times New Roman" w:cs="Times New Roman"/>
          <w:color w:val="auto"/>
        </w:rPr>
        <w:t xml:space="preserve"> They refused to accept the amount which has remained in the third respondent’s trust account. They have since tendered a refund of the money. The first respondent has refused to provide the</w:t>
      </w:r>
      <w:r w:rsidR="00524504">
        <w:rPr>
          <w:rFonts w:ascii="Times New Roman" w:hAnsi="Times New Roman" w:cs="Times New Roman"/>
          <w:color w:val="auto"/>
          <w:vertAlign w:val="superscript"/>
        </w:rPr>
        <w:t xml:space="preserve"> </w:t>
      </w:r>
      <w:r w:rsidR="00524504">
        <w:rPr>
          <w:rFonts w:ascii="Times New Roman" w:hAnsi="Times New Roman" w:cs="Times New Roman"/>
          <w:color w:val="auto"/>
        </w:rPr>
        <w:t>third</w:t>
      </w:r>
      <w:r w:rsidR="002B17D3">
        <w:rPr>
          <w:rFonts w:ascii="Times New Roman" w:hAnsi="Times New Roman" w:cs="Times New Roman"/>
          <w:color w:val="auto"/>
        </w:rPr>
        <w:t xml:space="preserve"> respondent with banking details in which </w:t>
      </w:r>
      <w:r w:rsidR="00524504">
        <w:rPr>
          <w:rFonts w:ascii="Times New Roman" w:hAnsi="Times New Roman" w:cs="Times New Roman"/>
          <w:color w:val="auto"/>
        </w:rPr>
        <w:t>it</w:t>
      </w:r>
      <w:r w:rsidR="002B17D3">
        <w:rPr>
          <w:rFonts w:ascii="Times New Roman" w:hAnsi="Times New Roman" w:cs="Times New Roman"/>
          <w:color w:val="auto"/>
        </w:rPr>
        <w:t xml:space="preserve"> can refund the amount held in trust.</w:t>
      </w:r>
    </w:p>
    <w:p w14:paraId="30395D95" w14:textId="77777777" w:rsidR="003943EF" w:rsidRPr="00E22D5D" w:rsidRDefault="003943EF" w:rsidP="00AD3F60">
      <w:pPr>
        <w:pStyle w:val="Default"/>
        <w:tabs>
          <w:tab w:val="left" w:pos="1134"/>
        </w:tabs>
        <w:ind w:firstLine="1134"/>
        <w:jc w:val="both"/>
        <w:rPr>
          <w:rFonts w:ascii="Times New Roman" w:hAnsi="Times New Roman" w:cs="Times New Roman"/>
          <w:color w:val="auto"/>
        </w:rPr>
      </w:pPr>
    </w:p>
    <w:p w14:paraId="2E7D718B" w14:textId="77777777" w:rsidR="00546D3F" w:rsidRDefault="00546D3F" w:rsidP="00546D3F">
      <w:pPr>
        <w:tabs>
          <w:tab w:val="left" w:pos="851"/>
        </w:tabs>
        <w:spacing w:after="0" w:line="240" w:lineRule="auto"/>
        <w:ind w:firstLine="1134"/>
        <w:jc w:val="both"/>
        <w:rPr>
          <w:rFonts w:ascii="Times New Roman" w:hAnsi="Times New Roman" w:cs="Times New Roman"/>
          <w:i/>
          <w:iCs/>
          <w:sz w:val="24"/>
          <w:szCs w:val="24"/>
        </w:rPr>
      </w:pPr>
    </w:p>
    <w:p w14:paraId="4C0FAE41" w14:textId="17813FBD" w:rsidR="00284464" w:rsidRPr="00E22D5D" w:rsidRDefault="00284464" w:rsidP="003943EF">
      <w:pPr>
        <w:tabs>
          <w:tab w:val="left" w:pos="851"/>
        </w:tabs>
        <w:spacing w:line="480" w:lineRule="auto"/>
        <w:ind w:firstLine="1134"/>
        <w:jc w:val="both"/>
        <w:rPr>
          <w:rFonts w:ascii="Times New Roman" w:hAnsi="Times New Roman" w:cs="Times New Roman"/>
          <w:sz w:val="24"/>
          <w:szCs w:val="24"/>
        </w:rPr>
      </w:pPr>
      <w:r w:rsidRPr="00E22D5D">
        <w:rPr>
          <w:rFonts w:ascii="Times New Roman" w:hAnsi="Times New Roman" w:cs="Times New Roman"/>
          <w:i/>
          <w:iCs/>
          <w:sz w:val="24"/>
          <w:szCs w:val="24"/>
        </w:rPr>
        <w:t>Per contra</w:t>
      </w:r>
      <w:r w:rsidRPr="00E22D5D">
        <w:rPr>
          <w:rFonts w:ascii="Times New Roman" w:hAnsi="Times New Roman" w:cs="Times New Roman"/>
          <w:sz w:val="24"/>
          <w:szCs w:val="24"/>
        </w:rPr>
        <w:t xml:space="preserve">, </w:t>
      </w:r>
      <w:r w:rsidR="00D0715D" w:rsidRPr="00E22D5D">
        <w:rPr>
          <w:rFonts w:ascii="Times New Roman" w:hAnsi="Times New Roman" w:cs="Times New Roman"/>
          <w:sz w:val="24"/>
          <w:szCs w:val="24"/>
        </w:rPr>
        <w:t xml:space="preserve">the first respondent </w:t>
      </w:r>
      <w:r w:rsidR="00E22D5D" w:rsidRPr="00E22D5D">
        <w:rPr>
          <w:rFonts w:ascii="Times New Roman" w:hAnsi="Times New Roman" w:cs="Times New Roman"/>
          <w:sz w:val="24"/>
          <w:szCs w:val="24"/>
        </w:rPr>
        <w:t xml:space="preserve">submitted </w:t>
      </w:r>
      <w:r w:rsidRPr="00E22D5D">
        <w:rPr>
          <w:rFonts w:ascii="Times New Roman" w:hAnsi="Times New Roman" w:cs="Times New Roman"/>
          <w:sz w:val="24"/>
          <w:szCs w:val="24"/>
        </w:rPr>
        <w:t xml:space="preserve">that </w:t>
      </w:r>
      <w:r w:rsidR="00E22D5D" w:rsidRPr="00E22D5D">
        <w:rPr>
          <w:rFonts w:ascii="Times New Roman" w:hAnsi="Times New Roman" w:cs="Times New Roman"/>
          <w:sz w:val="24"/>
          <w:szCs w:val="24"/>
        </w:rPr>
        <w:t>the order was granted with the consent of both parties</w:t>
      </w:r>
      <w:r w:rsidR="0019694D">
        <w:rPr>
          <w:rFonts w:ascii="Times New Roman" w:hAnsi="Times New Roman" w:cs="Times New Roman"/>
          <w:sz w:val="24"/>
          <w:szCs w:val="24"/>
        </w:rPr>
        <w:t xml:space="preserve"> and </w:t>
      </w:r>
      <w:r w:rsidR="00E22D5D" w:rsidRPr="00E22D5D">
        <w:rPr>
          <w:rFonts w:ascii="Times New Roman" w:hAnsi="Times New Roman" w:cs="Times New Roman"/>
          <w:sz w:val="24"/>
          <w:szCs w:val="24"/>
        </w:rPr>
        <w:t xml:space="preserve">that </w:t>
      </w:r>
      <w:r w:rsidRPr="00E22D5D">
        <w:rPr>
          <w:rFonts w:ascii="Times New Roman" w:hAnsi="Times New Roman" w:cs="Times New Roman"/>
          <w:sz w:val="24"/>
          <w:szCs w:val="24"/>
        </w:rPr>
        <w:t xml:space="preserve">there was no common </w:t>
      </w:r>
      <w:r w:rsidR="00A9440A">
        <w:rPr>
          <w:rFonts w:ascii="Times New Roman" w:hAnsi="Times New Roman" w:cs="Times New Roman"/>
          <w:sz w:val="24"/>
          <w:szCs w:val="24"/>
        </w:rPr>
        <w:t xml:space="preserve">mistake </w:t>
      </w:r>
      <w:r w:rsidRPr="00E22D5D">
        <w:rPr>
          <w:rFonts w:ascii="Times New Roman" w:hAnsi="Times New Roman" w:cs="Times New Roman"/>
          <w:sz w:val="24"/>
          <w:szCs w:val="24"/>
        </w:rPr>
        <w:t xml:space="preserve">between the parties. </w:t>
      </w:r>
      <w:r w:rsidR="00233565">
        <w:rPr>
          <w:rFonts w:ascii="Times New Roman" w:hAnsi="Times New Roman" w:cs="Times New Roman"/>
          <w:sz w:val="24"/>
          <w:szCs w:val="24"/>
        </w:rPr>
        <w:t>The application was therefore incompetent as it did not fall under r 449</w:t>
      </w:r>
      <w:r w:rsidR="00993767">
        <w:rPr>
          <w:rFonts w:ascii="Times New Roman" w:hAnsi="Times New Roman" w:cs="Times New Roman"/>
          <w:sz w:val="24"/>
          <w:szCs w:val="24"/>
        </w:rPr>
        <w:t xml:space="preserve"> (1) (c)</w:t>
      </w:r>
      <w:r w:rsidR="00233565">
        <w:rPr>
          <w:rFonts w:ascii="Times New Roman" w:hAnsi="Times New Roman" w:cs="Times New Roman"/>
          <w:sz w:val="24"/>
          <w:szCs w:val="24"/>
        </w:rPr>
        <w:t xml:space="preserve">. </w:t>
      </w:r>
      <w:r w:rsidRPr="00E22D5D">
        <w:rPr>
          <w:rFonts w:ascii="Times New Roman" w:hAnsi="Times New Roman" w:cs="Times New Roman"/>
          <w:sz w:val="24"/>
          <w:szCs w:val="24"/>
        </w:rPr>
        <w:t xml:space="preserve">He also argued that </w:t>
      </w:r>
      <w:r w:rsidR="00E22D5D">
        <w:rPr>
          <w:rFonts w:ascii="Times New Roman" w:hAnsi="Times New Roman" w:cs="Times New Roman"/>
          <w:sz w:val="24"/>
          <w:szCs w:val="24"/>
        </w:rPr>
        <w:lastRenderedPageBreak/>
        <w:t xml:space="preserve">s 39 (1) of the Act </w:t>
      </w:r>
      <w:r w:rsidR="0019694D">
        <w:rPr>
          <w:rFonts w:ascii="Times New Roman" w:hAnsi="Times New Roman" w:cs="Times New Roman"/>
          <w:sz w:val="24"/>
          <w:szCs w:val="24"/>
        </w:rPr>
        <w:t xml:space="preserve">did not apply as the appellants did not have title deeds for Stand Number 322. </w:t>
      </w:r>
      <w:r w:rsidR="00D94D06">
        <w:rPr>
          <w:rFonts w:ascii="Times New Roman" w:hAnsi="Times New Roman" w:cs="Times New Roman"/>
          <w:sz w:val="24"/>
          <w:szCs w:val="24"/>
        </w:rPr>
        <w:t xml:space="preserve">He submitted that he </w:t>
      </w:r>
      <w:r w:rsidR="0019694D">
        <w:rPr>
          <w:rFonts w:ascii="Times New Roman" w:hAnsi="Times New Roman" w:cs="Times New Roman"/>
          <w:sz w:val="24"/>
          <w:szCs w:val="24"/>
        </w:rPr>
        <w:t xml:space="preserve">had </w:t>
      </w:r>
      <w:r w:rsidR="00D94D06">
        <w:rPr>
          <w:rFonts w:ascii="Times New Roman" w:hAnsi="Times New Roman" w:cs="Times New Roman"/>
          <w:sz w:val="24"/>
          <w:szCs w:val="24"/>
        </w:rPr>
        <w:t>complied with the order when he elected to pay</w:t>
      </w:r>
      <w:r w:rsidR="009E5DC0">
        <w:rPr>
          <w:rFonts w:ascii="Times New Roman" w:hAnsi="Times New Roman" w:cs="Times New Roman"/>
          <w:sz w:val="24"/>
          <w:szCs w:val="24"/>
        </w:rPr>
        <w:t xml:space="preserve"> and therefore the payment was lawful.</w:t>
      </w:r>
    </w:p>
    <w:p w14:paraId="2CD483D6" w14:textId="77777777" w:rsidR="00D0715D" w:rsidRPr="00E22D5D" w:rsidRDefault="00D0715D" w:rsidP="00546D3F">
      <w:pPr>
        <w:pStyle w:val="Default"/>
        <w:ind w:firstLine="720"/>
        <w:jc w:val="both"/>
        <w:rPr>
          <w:rFonts w:ascii="Times New Roman" w:hAnsi="Times New Roman" w:cs="Times New Roman"/>
          <w:color w:val="auto"/>
        </w:rPr>
      </w:pPr>
    </w:p>
    <w:p w14:paraId="109CDDA4" w14:textId="435DE502" w:rsidR="00284464" w:rsidRPr="003943EF" w:rsidRDefault="00031860" w:rsidP="00E258DD">
      <w:pPr>
        <w:pStyle w:val="Default"/>
        <w:spacing w:line="480" w:lineRule="auto"/>
        <w:jc w:val="both"/>
        <w:rPr>
          <w:rFonts w:ascii="Times New Roman" w:hAnsi="Times New Roman" w:cs="Times New Roman"/>
          <w:color w:val="auto"/>
          <w:u w:val="single"/>
        </w:rPr>
      </w:pPr>
      <w:r w:rsidRPr="003943EF">
        <w:rPr>
          <w:rFonts w:ascii="Times New Roman" w:hAnsi="Times New Roman" w:cs="Times New Roman"/>
          <w:b/>
          <w:bCs/>
          <w:color w:val="auto"/>
          <w:u w:val="single"/>
        </w:rPr>
        <w:t>COURT</w:t>
      </w:r>
      <w:r w:rsidRPr="003943EF">
        <w:rPr>
          <w:rFonts w:ascii="Times New Roman" w:hAnsi="Times New Roman" w:cs="Times New Roman"/>
          <w:b/>
          <w:bCs/>
          <w:i/>
          <w:iCs/>
          <w:color w:val="auto"/>
          <w:u w:val="single"/>
        </w:rPr>
        <w:t xml:space="preserve"> A QUO</w:t>
      </w:r>
      <w:r w:rsidR="00B10694" w:rsidRPr="003943EF">
        <w:rPr>
          <w:rFonts w:ascii="Times New Roman" w:hAnsi="Times New Roman" w:cs="Times New Roman"/>
          <w:b/>
          <w:bCs/>
          <w:i/>
          <w:iCs/>
          <w:color w:val="auto"/>
          <w:u w:val="single"/>
        </w:rPr>
        <w:t>’S</w:t>
      </w:r>
      <w:r w:rsidR="00284464" w:rsidRPr="003943EF">
        <w:rPr>
          <w:rFonts w:ascii="Times New Roman" w:hAnsi="Times New Roman" w:cs="Times New Roman"/>
          <w:b/>
          <w:bCs/>
          <w:i/>
          <w:iCs/>
          <w:color w:val="auto"/>
          <w:u w:val="single"/>
        </w:rPr>
        <w:t xml:space="preserve"> </w:t>
      </w:r>
      <w:r w:rsidR="00284464" w:rsidRPr="003943EF">
        <w:rPr>
          <w:rFonts w:ascii="Times New Roman" w:hAnsi="Times New Roman" w:cs="Times New Roman"/>
          <w:b/>
          <w:bCs/>
          <w:color w:val="auto"/>
          <w:u w:val="single"/>
        </w:rPr>
        <w:t xml:space="preserve">DETERMINATION </w:t>
      </w:r>
    </w:p>
    <w:p w14:paraId="231B4A85" w14:textId="3591A22E" w:rsidR="008B6C70" w:rsidRDefault="00284464" w:rsidP="003943EF">
      <w:pPr>
        <w:pStyle w:val="Default"/>
        <w:tabs>
          <w:tab w:val="left" w:pos="851"/>
        </w:tabs>
        <w:spacing w:line="480" w:lineRule="auto"/>
        <w:ind w:firstLine="1134"/>
        <w:jc w:val="both"/>
        <w:rPr>
          <w:rFonts w:ascii="Times New Roman" w:hAnsi="Times New Roman" w:cs="Times New Roman"/>
        </w:rPr>
      </w:pPr>
      <w:r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color w:val="auto"/>
        </w:rPr>
        <w:t xml:space="preserve"> </w:t>
      </w:r>
      <w:r w:rsidR="00D0715D" w:rsidRPr="00E22D5D">
        <w:rPr>
          <w:rFonts w:ascii="Times New Roman" w:hAnsi="Times New Roman" w:cs="Times New Roman"/>
          <w:color w:val="auto"/>
        </w:rPr>
        <w:t xml:space="preserve">made the following findings: </w:t>
      </w:r>
      <w:r w:rsidR="008B6C70" w:rsidRPr="00E22D5D">
        <w:rPr>
          <w:rFonts w:ascii="Times New Roman" w:hAnsi="Times New Roman" w:cs="Times New Roman"/>
          <w:color w:val="auto"/>
        </w:rPr>
        <w:t>The appellants had failed to demonstrate that their application fell within the ambit of r</w:t>
      </w:r>
      <w:r w:rsidR="00233565">
        <w:rPr>
          <w:rFonts w:ascii="Times New Roman" w:hAnsi="Times New Roman" w:cs="Times New Roman"/>
          <w:color w:val="auto"/>
        </w:rPr>
        <w:t xml:space="preserve"> </w:t>
      </w:r>
      <w:r w:rsidR="008B6C70" w:rsidRPr="00E22D5D">
        <w:rPr>
          <w:rFonts w:ascii="Times New Roman" w:hAnsi="Times New Roman" w:cs="Times New Roman"/>
          <w:color w:val="auto"/>
        </w:rPr>
        <w:t>449</w:t>
      </w:r>
      <w:r w:rsidR="00365DA8">
        <w:rPr>
          <w:rFonts w:ascii="Times New Roman" w:hAnsi="Times New Roman" w:cs="Times New Roman"/>
          <w:color w:val="auto"/>
        </w:rPr>
        <w:t xml:space="preserve"> </w:t>
      </w:r>
      <w:r w:rsidR="008B6C70" w:rsidRPr="00E22D5D">
        <w:rPr>
          <w:rFonts w:ascii="Times New Roman" w:hAnsi="Times New Roman" w:cs="Times New Roman"/>
          <w:color w:val="auto"/>
        </w:rPr>
        <w:t>(1)</w:t>
      </w:r>
      <w:r w:rsidR="00365DA8">
        <w:rPr>
          <w:rFonts w:ascii="Times New Roman" w:hAnsi="Times New Roman" w:cs="Times New Roman"/>
          <w:color w:val="auto"/>
        </w:rPr>
        <w:t xml:space="preserve"> </w:t>
      </w:r>
      <w:r w:rsidR="008B6C70" w:rsidRPr="00E22D5D">
        <w:rPr>
          <w:rFonts w:ascii="Times New Roman" w:hAnsi="Times New Roman" w:cs="Times New Roman"/>
          <w:color w:val="auto"/>
        </w:rPr>
        <w:t>(</w:t>
      </w:r>
      <w:r w:rsidR="00607E35">
        <w:rPr>
          <w:rFonts w:ascii="Times New Roman" w:hAnsi="Times New Roman" w:cs="Times New Roman"/>
          <w:color w:val="auto"/>
        </w:rPr>
        <w:t>c</w:t>
      </w:r>
      <w:r w:rsidR="008B6C70" w:rsidRPr="00E22D5D">
        <w:rPr>
          <w:rFonts w:ascii="Times New Roman" w:hAnsi="Times New Roman" w:cs="Times New Roman"/>
          <w:color w:val="auto"/>
        </w:rPr>
        <w:t>) of the High Court Rules</w:t>
      </w:r>
      <w:r w:rsidR="00365DA8">
        <w:rPr>
          <w:rFonts w:ascii="Times New Roman" w:hAnsi="Times New Roman" w:cs="Times New Roman"/>
          <w:color w:val="auto"/>
        </w:rPr>
        <w:t>,</w:t>
      </w:r>
      <w:r w:rsidR="008B6C70" w:rsidRPr="00E22D5D">
        <w:rPr>
          <w:rFonts w:ascii="Times New Roman" w:hAnsi="Times New Roman" w:cs="Times New Roman"/>
          <w:color w:val="auto"/>
        </w:rPr>
        <w:t xml:space="preserve"> 1971 as there </w:t>
      </w:r>
      <w:r w:rsidRPr="00E22D5D">
        <w:rPr>
          <w:rFonts w:ascii="Times New Roman" w:hAnsi="Times New Roman" w:cs="Times New Roman"/>
          <w:color w:val="auto"/>
        </w:rPr>
        <w:t>was no mistake common to the parties</w:t>
      </w:r>
      <w:r w:rsidR="00B00B81">
        <w:rPr>
          <w:rFonts w:ascii="Times New Roman" w:hAnsi="Times New Roman" w:cs="Times New Roman"/>
          <w:color w:val="auto"/>
        </w:rPr>
        <w:t xml:space="preserve"> in the inclusion of para 3 in the order</w:t>
      </w:r>
      <w:r w:rsidR="001E05B4">
        <w:rPr>
          <w:rFonts w:ascii="Times New Roman" w:hAnsi="Times New Roman" w:cs="Times New Roman"/>
          <w:color w:val="auto"/>
        </w:rPr>
        <w:t xml:space="preserve"> granted in case number </w:t>
      </w:r>
      <w:r w:rsidR="00524504">
        <w:rPr>
          <w:rFonts w:ascii="Times New Roman" w:hAnsi="Times New Roman" w:cs="Times New Roman"/>
          <w:color w:val="auto"/>
        </w:rPr>
        <w:t xml:space="preserve">HC </w:t>
      </w:r>
      <w:r w:rsidR="001E05B4">
        <w:rPr>
          <w:rFonts w:ascii="Times New Roman" w:hAnsi="Times New Roman" w:cs="Times New Roman"/>
          <w:color w:val="auto"/>
        </w:rPr>
        <w:t>9207</w:t>
      </w:r>
      <w:r w:rsidR="00524504">
        <w:rPr>
          <w:rFonts w:ascii="Times New Roman" w:hAnsi="Times New Roman" w:cs="Times New Roman"/>
          <w:color w:val="auto"/>
        </w:rPr>
        <w:t>/14</w:t>
      </w:r>
      <w:r w:rsidR="001E05B4">
        <w:rPr>
          <w:rFonts w:ascii="Times New Roman" w:hAnsi="Times New Roman" w:cs="Times New Roman"/>
          <w:color w:val="auto"/>
        </w:rPr>
        <w:t>.</w:t>
      </w:r>
      <w:r w:rsidRPr="00E22D5D">
        <w:rPr>
          <w:rFonts w:ascii="Times New Roman" w:hAnsi="Times New Roman" w:cs="Times New Roman"/>
          <w:color w:val="auto"/>
        </w:rPr>
        <w:t xml:space="preserve">  </w:t>
      </w:r>
      <w:r w:rsidR="00BF6C7E" w:rsidRPr="00E22D5D">
        <w:rPr>
          <w:rFonts w:ascii="Times New Roman" w:hAnsi="Times New Roman" w:cs="Times New Roman"/>
          <w:color w:val="auto"/>
        </w:rPr>
        <w:t xml:space="preserve">The </w:t>
      </w:r>
      <w:r w:rsidR="00461628">
        <w:rPr>
          <w:rFonts w:ascii="Times New Roman" w:hAnsi="Times New Roman" w:cs="Times New Roman"/>
          <w:color w:val="auto"/>
        </w:rPr>
        <w:t>order emanated from a deed of settlement agreed upon by both parties</w:t>
      </w:r>
      <w:r w:rsidR="00524504">
        <w:rPr>
          <w:rFonts w:ascii="Times New Roman" w:hAnsi="Times New Roman" w:cs="Times New Roman"/>
          <w:color w:val="auto"/>
        </w:rPr>
        <w:t xml:space="preserve"> and </w:t>
      </w:r>
      <w:r w:rsidR="008A7659">
        <w:rPr>
          <w:rFonts w:ascii="Times New Roman" w:hAnsi="Times New Roman" w:cs="Times New Roman"/>
          <w:color w:val="auto"/>
        </w:rPr>
        <w:t>was granted</w:t>
      </w:r>
      <w:r w:rsidR="00461628">
        <w:rPr>
          <w:rFonts w:ascii="Times New Roman" w:hAnsi="Times New Roman" w:cs="Times New Roman"/>
          <w:color w:val="auto"/>
        </w:rPr>
        <w:t xml:space="preserve"> at the specific instance of the appellants </w:t>
      </w:r>
      <w:r w:rsidR="00524504">
        <w:rPr>
          <w:rFonts w:ascii="Times New Roman" w:hAnsi="Times New Roman" w:cs="Times New Roman"/>
          <w:color w:val="auto"/>
        </w:rPr>
        <w:t>who</w:t>
      </w:r>
      <w:r w:rsidR="00461628">
        <w:rPr>
          <w:rFonts w:ascii="Times New Roman" w:hAnsi="Times New Roman" w:cs="Times New Roman"/>
          <w:color w:val="auto"/>
        </w:rPr>
        <w:t xml:space="preserve"> sought to execute </w:t>
      </w:r>
      <w:r w:rsidR="00B00B81">
        <w:rPr>
          <w:rFonts w:ascii="Times New Roman" w:hAnsi="Times New Roman" w:cs="Times New Roman"/>
          <w:color w:val="auto"/>
        </w:rPr>
        <w:t xml:space="preserve">including </w:t>
      </w:r>
      <w:r w:rsidR="00461628">
        <w:rPr>
          <w:rFonts w:ascii="Times New Roman" w:hAnsi="Times New Roman" w:cs="Times New Roman"/>
          <w:color w:val="auto"/>
        </w:rPr>
        <w:t>t</w:t>
      </w:r>
      <w:r w:rsidR="003943EF">
        <w:rPr>
          <w:rFonts w:ascii="Times New Roman" w:hAnsi="Times New Roman" w:cs="Times New Roman"/>
          <w:color w:val="auto"/>
        </w:rPr>
        <w:t>he allegedly offensive para</w:t>
      </w:r>
      <w:r w:rsidR="00365DA8">
        <w:rPr>
          <w:rFonts w:ascii="Times New Roman" w:hAnsi="Times New Roman" w:cs="Times New Roman"/>
          <w:color w:val="auto"/>
        </w:rPr>
        <w:t>graph</w:t>
      </w:r>
      <w:r w:rsidR="00461628">
        <w:rPr>
          <w:rFonts w:ascii="Times New Roman" w:hAnsi="Times New Roman" w:cs="Times New Roman"/>
          <w:color w:val="auto"/>
        </w:rPr>
        <w:t xml:space="preserve">. The deed of settlement was legally binding. </w:t>
      </w:r>
      <w:r w:rsidR="00B00B81">
        <w:rPr>
          <w:rFonts w:ascii="Times New Roman" w:hAnsi="Times New Roman" w:cs="Times New Roman"/>
          <w:color w:val="auto"/>
        </w:rPr>
        <w:t xml:space="preserve">The </w:t>
      </w:r>
      <w:r w:rsidR="00B00B81" w:rsidRPr="003D1705">
        <w:rPr>
          <w:rFonts w:ascii="Times New Roman" w:hAnsi="Times New Roman" w:cs="Times New Roman"/>
        </w:rPr>
        <w:t>application</w:t>
      </w:r>
      <w:r w:rsidR="00B00B81">
        <w:rPr>
          <w:rFonts w:ascii="Times New Roman" w:hAnsi="Times New Roman" w:cs="Times New Roman"/>
        </w:rPr>
        <w:t xml:space="preserve"> was intended to frustrate the payment made by the first respondent</w:t>
      </w:r>
      <w:r w:rsidR="00B00B81" w:rsidRPr="003D1705">
        <w:rPr>
          <w:rFonts w:ascii="Times New Roman" w:hAnsi="Times New Roman" w:cs="Times New Roman"/>
        </w:rPr>
        <w:t xml:space="preserve">.  </w:t>
      </w:r>
      <w:r w:rsidR="00DE26EC">
        <w:rPr>
          <w:rFonts w:ascii="Times New Roman" w:hAnsi="Times New Roman" w:cs="Times New Roman"/>
        </w:rPr>
        <w:t>The payment by the first respondent was in satisfaction of a lawful order.</w:t>
      </w:r>
    </w:p>
    <w:p w14:paraId="53B6ACC4" w14:textId="77777777" w:rsidR="008A7659" w:rsidRPr="00E22D5D" w:rsidRDefault="008A7659" w:rsidP="008A7659">
      <w:pPr>
        <w:pStyle w:val="Default"/>
        <w:tabs>
          <w:tab w:val="left" w:pos="851"/>
        </w:tabs>
        <w:ind w:firstLine="1134"/>
        <w:jc w:val="both"/>
        <w:rPr>
          <w:rFonts w:ascii="Times New Roman" w:hAnsi="Times New Roman" w:cs="Times New Roman"/>
          <w:color w:val="auto"/>
        </w:rPr>
      </w:pPr>
    </w:p>
    <w:p w14:paraId="6843A792" w14:textId="77777777" w:rsidR="00546D3F" w:rsidRDefault="00546D3F" w:rsidP="00546D3F">
      <w:pPr>
        <w:pStyle w:val="Default"/>
        <w:ind w:firstLine="720"/>
        <w:jc w:val="both"/>
        <w:rPr>
          <w:rFonts w:ascii="Times New Roman" w:hAnsi="Times New Roman" w:cs="Times New Roman"/>
          <w:color w:val="auto"/>
        </w:rPr>
      </w:pPr>
    </w:p>
    <w:p w14:paraId="3D95D956" w14:textId="2EAD2402" w:rsidR="00284464" w:rsidRPr="00E22D5D" w:rsidRDefault="00284464" w:rsidP="00546D3F">
      <w:pPr>
        <w:pStyle w:val="Default"/>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In the result, the</w:t>
      </w:r>
      <w:r w:rsidRPr="00031860">
        <w:rPr>
          <w:rFonts w:ascii="Times New Roman" w:hAnsi="Times New Roman" w:cs="Times New Roman"/>
          <w:color w:val="auto"/>
        </w:rPr>
        <w:t xml:space="preserv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i/>
          <w:iCs/>
          <w:color w:val="auto"/>
        </w:rPr>
        <w:t xml:space="preserve"> </w:t>
      </w:r>
      <w:r w:rsidRPr="00E22D5D">
        <w:rPr>
          <w:rFonts w:ascii="Times New Roman" w:hAnsi="Times New Roman" w:cs="Times New Roman"/>
          <w:color w:val="auto"/>
        </w:rPr>
        <w:t xml:space="preserve">dismissed the application. </w:t>
      </w:r>
    </w:p>
    <w:p w14:paraId="76AF4AC8" w14:textId="77777777" w:rsidR="00546D3F" w:rsidRDefault="00546D3F" w:rsidP="00546D3F">
      <w:pPr>
        <w:pStyle w:val="Default"/>
        <w:jc w:val="both"/>
        <w:rPr>
          <w:rFonts w:ascii="Times New Roman" w:hAnsi="Times New Roman" w:cs="Times New Roman"/>
          <w:color w:val="auto"/>
        </w:rPr>
      </w:pPr>
    </w:p>
    <w:p w14:paraId="38BF8ABD" w14:textId="3501E1A8" w:rsidR="00284464" w:rsidRDefault="00284464" w:rsidP="00546D3F">
      <w:pPr>
        <w:pStyle w:val="Default"/>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Disgruntled by the findings of the</w:t>
      </w:r>
      <w:r w:rsidRPr="00031860">
        <w:rPr>
          <w:rFonts w:ascii="Times New Roman" w:hAnsi="Times New Roman" w:cs="Times New Roman"/>
          <w:color w:val="auto"/>
        </w:rPr>
        <w:t xml:space="preserv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color w:val="auto"/>
        </w:rPr>
        <w:t xml:space="preserve">, the appellants filed the present appeal on the following grounds: </w:t>
      </w:r>
    </w:p>
    <w:p w14:paraId="0D948381" w14:textId="77777777" w:rsidR="008A7659" w:rsidRPr="00E22D5D" w:rsidRDefault="008A7659" w:rsidP="008A7659">
      <w:pPr>
        <w:pStyle w:val="Default"/>
        <w:jc w:val="both"/>
        <w:rPr>
          <w:rFonts w:ascii="Times New Roman" w:hAnsi="Times New Roman" w:cs="Times New Roman"/>
          <w:color w:val="auto"/>
        </w:rPr>
      </w:pPr>
    </w:p>
    <w:p w14:paraId="273A4DFA" w14:textId="2F077D5A" w:rsidR="00284464" w:rsidRPr="008A7659" w:rsidRDefault="00284464" w:rsidP="00E258DD">
      <w:pPr>
        <w:pStyle w:val="Default"/>
        <w:spacing w:line="480" w:lineRule="auto"/>
        <w:jc w:val="both"/>
        <w:rPr>
          <w:rFonts w:ascii="Times New Roman" w:hAnsi="Times New Roman" w:cs="Times New Roman"/>
          <w:color w:val="auto"/>
          <w:u w:val="single"/>
        </w:rPr>
      </w:pPr>
      <w:r w:rsidRPr="008A7659">
        <w:rPr>
          <w:rFonts w:ascii="Times New Roman" w:hAnsi="Times New Roman" w:cs="Times New Roman"/>
          <w:b/>
          <w:bCs/>
          <w:color w:val="auto"/>
          <w:u w:val="single"/>
        </w:rPr>
        <w:t xml:space="preserve">GROUNDS OF APPEAL </w:t>
      </w:r>
    </w:p>
    <w:p w14:paraId="02CE3715" w14:textId="5B82A4C0" w:rsidR="00284464" w:rsidRPr="00E22D5D" w:rsidRDefault="00365DA8" w:rsidP="00546D3F">
      <w:pPr>
        <w:pStyle w:val="Default"/>
        <w:spacing w:line="480" w:lineRule="auto"/>
        <w:ind w:left="1134" w:hanging="567"/>
        <w:jc w:val="both"/>
        <w:rPr>
          <w:rFonts w:ascii="Times New Roman" w:hAnsi="Times New Roman" w:cs="Times New Roman"/>
          <w:color w:val="auto"/>
        </w:rPr>
      </w:pPr>
      <w:r>
        <w:rPr>
          <w:rFonts w:ascii="Times New Roman" w:hAnsi="Times New Roman" w:cs="Times New Roman"/>
          <w:color w:val="auto"/>
        </w:rPr>
        <w:t>“</w:t>
      </w:r>
      <w:r w:rsidR="00284464" w:rsidRPr="00E22D5D">
        <w:rPr>
          <w:rFonts w:ascii="Times New Roman" w:hAnsi="Times New Roman" w:cs="Times New Roman"/>
          <w:color w:val="auto"/>
        </w:rPr>
        <w:t xml:space="preserve">1. </w:t>
      </w:r>
      <w:r w:rsidR="00933A87" w:rsidRPr="00E22D5D">
        <w:rPr>
          <w:rFonts w:ascii="Times New Roman" w:hAnsi="Times New Roman" w:cs="Times New Roman"/>
          <w:color w:val="auto"/>
        </w:rPr>
        <w:tab/>
      </w:r>
      <w:r w:rsidR="00284464"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284464" w:rsidRPr="00E22D5D">
        <w:rPr>
          <w:rFonts w:ascii="Times New Roman" w:hAnsi="Times New Roman" w:cs="Times New Roman"/>
          <w:i/>
          <w:iCs/>
          <w:color w:val="auto"/>
        </w:rPr>
        <w:t xml:space="preserve"> </w:t>
      </w:r>
      <w:r w:rsidR="00284464" w:rsidRPr="00E22D5D">
        <w:rPr>
          <w:rFonts w:ascii="Times New Roman" w:hAnsi="Times New Roman" w:cs="Times New Roman"/>
          <w:color w:val="auto"/>
        </w:rPr>
        <w:t xml:space="preserve">erred in abstaining from deciding the question of whether a part of the order in HC 9207/14 contravened the law; and, in so doing, it upheld a patently illegal order. </w:t>
      </w:r>
    </w:p>
    <w:p w14:paraId="3C23CA24" w14:textId="53844FEF" w:rsidR="00284464" w:rsidRPr="00E22D5D" w:rsidRDefault="00284464" w:rsidP="00546D3F">
      <w:pPr>
        <w:pStyle w:val="Default"/>
        <w:tabs>
          <w:tab w:val="left" w:pos="567"/>
          <w:tab w:val="left" w:pos="1134"/>
        </w:tabs>
        <w:spacing w:line="480" w:lineRule="auto"/>
        <w:ind w:left="1134" w:hanging="567"/>
        <w:jc w:val="both"/>
        <w:rPr>
          <w:rFonts w:ascii="Times New Roman" w:hAnsi="Times New Roman" w:cs="Times New Roman"/>
          <w:color w:val="auto"/>
        </w:rPr>
      </w:pPr>
      <w:r w:rsidRPr="00E22D5D">
        <w:rPr>
          <w:rFonts w:ascii="Times New Roman" w:hAnsi="Times New Roman" w:cs="Times New Roman"/>
          <w:color w:val="auto"/>
        </w:rPr>
        <w:lastRenderedPageBreak/>
        <w:t xml:space="preserve">2. </w:t>
      </w:r>
      <w:r w:rsidR="00933A87" w:rsidRPr="00E22D5D">
        <w:rPr>
          <w:rFonts w:ascii="Times New Roman" w:hAnsi="Times New Roman" w:cs="Times New Roman"/>
          <w:color w:val="auto"/>
        </w:rPr>
        <w:tab/>
      </w:r>
      <w:r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i/>
          <w:iCs/>
          <w:color w:val="auto"/>
        </w:rPr>
        <w:t xml:space="preserve"> </w:t>
      </w:r>
      <w:r w:rsidRPr="00E22D5D">
        <w:rPr>
          <w:rFonts w:ascii="Times New Roman" w:hAnsi="Times New Roman" w:cs="Times New Roman"/>
          <w:color w:val="auto"/>
        </w:rPr>
        <w:t xml:space="preserve">erred in failing to find that by agreeing to compensation and transfer of an un-subdivided piece of land before regularization, the parties were laboring under a common mistake. </w:t>
      </w:r>
    </w:p>
    <w:p w14:paraId="440E92AF" w14:textId="4748F127" w:rsidR="00284464" w:rsidRPr="00E22D5D" w:rsidRDefault="00107BCA" w:rsidP="00546D3F">
      <w:pPr>
        <w:pStyle w:val="Default"/>
        <w:tabs>
          <w:tab w:val="left" w:pos="567"/>
          <w:tab w:val="left" w:pos="1134"/>
        </w:tabs>
        <w:spacing w:line="480" w:lineRule="auto"/>
        <w:ind w:left="1134" w:hanging="567"/>
        <w:jc w:val="both"/>
        <w:rPr>
          <w:rFonts w:ascii="Times New Roman" w:hAnsi="Times New Roman" w:cs="Times New Roman"/>
          <w:color w:val="auto"/>
        </w:rPr>
      </w:pPr>
      <w:r>
        <w:rPr>
          <w:rFonts w:ascii="Times New Roman" w:hAnsi="Times New Roman" w:cs="Times New Roman"/>
          <w:color w:val="auto"/>
        </w:rPr>
        <w:tab/>
      </w:r>
      <w:r w:rsidR="00284464" w:rsidRPr="00E22D5D">
        <w:rPr>
          <w:rFonts w:ascii="Times New Roman" w:hAnsi="Times New Roman" w:cs="Times New Roman"/>
          <w:color w:val="auto"/>
        </w:rPr>
        <w:t xml:space="preserve">3. </w:t>
      </w:r>
      <w:r>
        <w:rPr>
          <w:rFonts w:ascii="Times New Roman" w:hAnsi="Times New Roman" w:cs="Times New Roman"/>
          <w:color w:val="auto"/>
        </w:rPr>
        <w:tab/>
      </w:r>
      <w:r w:rsidR="00284464"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284464" w:rsidRPr="00E22D5D">
        <w:rPr>
          <w:rFonts w:ascii="Times New Roman" w:hAnsi="Times New Roman" w:cs="Times New Roman"/>
          <w:i/>
          <w:iCs/>
          <w:color w:val="auto"/>
        </w:rPr>
        <w:t xml:space="preserve"> </w:t>
      </w:r>
      <w:r w:rsidR="00284464" w:rsidRPr="00E22D5D">
        <w:rPr>
          <w:rFonts w:ascii="Times New Roman" w:hAnsi="Times New Roman" w:cs="Times New Roman"/>
          <w:color w:val="auto"/>
        </w:rPr>
        <w:t xml:space="preserve">grossly misdirected itself in finding, contrary to the evidence and submissions tendered, that; </w:t>
      </w:r>
    </w:p>
    <w:p w14:paraId="10D27828" w14:textId="46A21987" w:rsidR="007D49AF" w:rsidRDefault="00107BCA" w:rsidP="00365DA8">
      <w:pPr>
        <w:pStyle w:val="Default"/>
        <w:tabs>
          <w:tab w:val="left" w:pos="1134"/>
          <w:tab w:val="left" w:pos="1276"/>
        </w:tabs>
        <w:ind w:left="1701" w:hanging="567"/>
        <w:jc w:val="both"/>
        <w:rPr>
          <w:rFonts w:ascii="Times New Roman" w:hAnsi="Times New Roman" w:cs="Times New Roman"/>
          <w:color w:val="auto"/>
        </w:rPr>
      </w:pPr>
      <w:r>
        <w:rPr>
          <w:rFonts w:ascii="Times New Roman" w:hAnsi="Times New Roman" w:cs="Times New Roman"/>
          <w:color w:val="auto"/>
        </w:rPr>
        <w:tab/>
      </w:r>
      <w:r w:rsidR="00284464" w:rsidRPr="00E22D5D">
        <w:rPr>
          <w:rFonts w:ascii="Times New Roman" w:hAnsi="Times New Roman" w:cs="Times New Roman"/>
          <w:color w:val="auto"/>
        </w:rPr>
        <w:t>a.</w:t>
      </w:r>
      <w:r w:rsidR="001E5335">
        <w:rPr>
          <w:rFonts w:ascii="Times New Roman" w:hAnsi="Times New Roman" w:cs="Times New Roman"/>
          <w:color w:val="auto"/>
        </w:rPr>
        <w:tab/>
      </w:r>
      <w:r w:rsidR="00284464" w:rsidRPr="00E22D5D">
        <w:rPr>
          <w:rFonts w:ascii="Times New Roman" w:hAnsi="Times New Roman" w:cs="Times New Roman"/>
          <w:color w:val="auto"/>
        </w:rPr>
        <w:t xml:space="preserve">Both parties had defaulted in paying the requisite fees to facilitate the process of regularization. </w:t>
      </w:r>
    </w:p>
    <w:p w14:paraId="065805F3" w14:textId="77777777" w:rsidR="00365DA8" w:rsidRPr="00E22D5D" w:rsidRDefault="00365DA8" w:rsidP="00365DA8">
      <w:pPr>
        <w:pStyle w:val="Default"/>
        <w:tabs>
          <w:tab w:val="left" w:pos="1134"/>
          <w:tab w:val="left" w:pos="1276"/>
        </w:tabs>
        <w:ind w:left="1701" w:hanging="567"/>
        <w:jc w:val="both"/>
        <w:rPr>
          <w:rFonts w:ascii="Times New Roman" w:hAnsi="Times New Roman" w:cs="Times New Roman"/>
          <w:color w:val="auto"/>
        </w:rPr>
      </w:pPr>
    </w:p>
    <w:p w14:paraId="22F8C3A7" w14:textId="33EAF358" w:rsidR="007D49AF" w:rsidRDefault="00107BCA" w:rsidP="00365DA8">
      <w:pPr>
        <w:pStyle w:val="Default"/>
        <w:tabs>
          <w:tab w:val="left" w:pos="851"/>
          <w:tab w:val="left" w:pos="1134"/>
          <w:tab w:val="left" w:pos="1276"/>
          <w:tab w:val="left" w:pos="1701"/>
          <w:tab w:val="left" w:pos="1985"/>
        </w:tabs>
        <w:ind w:left="1701" w:hanging="1701"/>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284464" w:rsidRPr="00E22D5D">
        <w:rPr>
          <w:rFonts w:ascii="Times New Roman" w:hAnsi="Times New Roman" w:cs="Times New Roman"/>
          <w:color w:val="auto"/>
        </w:rPr>
        <w:t xml:space="preserve">b. </w:t>
      </w:r>
      <w:r w:rsidR="007D49AF" w:rsidRPr="00E22D5D">
        <w:rPr>
          <w:rFonts w:ascii="Times New Roman" w:hAnsi="Times New Roman" w:cs="Times New Roman"/>
          <w:color w:val="auto"/>
        </w:rPr>
        <w:tab/>
      </w:r>
      <w:r w:rsidR="00284464" w:rsidRPr="00E22D5D">
        <w:rPr>
          <w:rFonts w:ascii="Times New Roman" w:hAnsi="Times New Roman" w:cs="Times New Roman"/>
          <w:color w:val="auto"/>
        </w:rPr>
        <w:t xml:space="preserve">Appellants had approached the court in HC 9207/14 under the guise of registering the whole of the 2015 deed of settlement albeit severing the provisions of the 2015 Deed of Settlement; </w:t>
      </w:r>
    </w:p>
    <w:p w14:paraId="79E900E2" w14:textId="77777777" w:rsidR="00365DA8" w:rsidRPr="00E22D5D" w:rsidRDefault="00365DA8" w:rsidP="00365DA8">
      <w:pPr>
        <w:pStyle w:val="Default"/>
        <w:tabs>
          <w:tab w:val="left" w:pos="851"/>
          <w:tab w:val="left" w:pos="1134"/>
          <w:tab w:val="left" w:pos="1276"/>
          <w:tab w:val="left" w:pos="1701"/>
          <w:tab w:val="left" w:pos="1985"/>
        </w:tabs>
        <w:ind w:left="1701" w:hanging="1701"/>
        <w:jc w:val="both"/>
        <w:rPr>
          <w:rFonts w:ascii="Times New Roman" w:hAnsi="Times New Roman" w:cs="Times New Roman"/>
          <w:color w:val="auto"/>
        </w:rPr>
      </w:pPr>
    </w:p>
    <w:p w14:paraId="15AD6BDC" w14:textId="4300E535" w:rsidR="007D49AF" w:rsidRDefault="00107BCA" w:rsidP="00365DA8">
      <w:pPr>
        <w:pStyle w:val="Default"/>
        <w:tabs>
          <w:tab w:val="left" w:pos="851"/>
          <w:tab w:val="left" w:pos="1134"/>
          <w:tab w:val="left" w:pos="1170"/>
          <w:tab w:val="left" w:pos="1276"/>
          <w:tab w:val="left" w:pos="1560"/>
        </w:tabs>
        <w:ind w:left="1701" w:hanging="567"/>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00284464" w:rsidRPr="00E22D5D">
        <w:rPr>
          <w:rFonts w:ascii="Times New Roman" w:hAnsi="Times New Roman" w:cs="Times New Roman"/>
          <w:color w:val="auto"/>
        </w:rPr>
        <w:t>c.</w:t>
      </w:r>
      <w:r w:rsidR="00546D3F">
        <w:rPr>
          <w:rFonts w:ascii="Times New Roman" w:hAnsi="Times New Roman" w:cs="Times New Roman"/>
          <w:color w:val="auto"/>
        </w:rPr>
        <w:t xml:space="preserve">    </w:t>
      </w:r>
      <w:r w:rsidR="00284464" w:rsidRPr="00E22D5D">
        <w:rPr>
          <w:rFonts w:ascii="Times New Roman" w:hAnsi="Times New Roman" w:cs="Times New Roman"/>
          <w:color w:val="auto"/>
        </w:rPr>
        <w:t>All provisions of the 2015 Deed of Settlement should have been pres</w:t>
      </w:r>
      <w:r w:rsidR="001E5335">
        <w:rPr>
          <w:rFonts w:ascii="Times New Roman" w:hAnsi="Times New Roman" w:cs="Times New Roman"/>
          <w:color w:val="auto"/>
        </w:rPr>
        <w:t xml:space="preserve">ented for </w:t>
      </w:r>
      <w:r w:rsidR="00284464" w:rsidRPr="00E22D5D">
        <w:rPr>
          <w:rFonts w:ascii="Times New Roman" w:hAnsi="Times New Roman" w:cs="Times New Roman"/>
          <w:color w:val="auto"/>
        </w:rPr>
        <w:t xml:space="preserve">registration as a court order; </w:t>
      </w:r>
    </w:p>
    <w:p w14:paraId="7AD3D47C" w14:textId="77777777" w:rsidR="00365DA8" w:rsidRPr="00E22D5D" w:rsidRDefault="00365DA8" w:rsidP="00365DA8">
      <w:pPr>
        <w:pStyle w:val="Default"/>
        <w:tabs>
          <w:tab w:val="left" w:pos="851"/>
          <w:tab w:val="left" w:pos="1134"/>
          <w:tab w:val="left" w:pos="1170"/>
          <w:tab w:val="left" w:pos="1276"/>
          <w:tab w:val="left" w:pos="1560"/>
        </w:tabs>
        <w:ind w:left="1701" w:hanging="567"/>
        <w:jc w:val="both"/>
        <w:rPr>
          <w:rFonts w:ascii="Times New Roman" w:hAnsi="Times New Roman" w:cs="Times New Roman"/>
          <w:color w:val="auto"/>
        </w:rPr>
      </w:pPr>
    </w:p>
    <w:p w14:paraId="3B56F467" w14:textId="34827A70" w:rsidR="00284464" w:rsidRDefault="00546D3F" w:rsidP="00365DA8">
      <w:pPr>
        <w:pStyle w:val="Default"/>
        <w:tabs>
          <w:tab w:val="left" w:pos="1170"/>
          <w:tab w:val="left" w:pos="1701"/>
        </w:tabs>
        <w:jc w:val="both"/>
        <w:rPr>
          <w:rFonts w:ascii="Times New Roman" w:hAnsi="Times New Roman" w:cs="Times New Roman"/>
          <w:color w:val="auto"/>
        </w:rPr>
      </w:pPr>
      <w:r>
        <w:rPr>
          <w:rFonts w:ascii="Times New Roman" w:hAnsi="Times New Roman" w:cs="Times New Roman"/>
          <w:color w:val="auto"/>
        </w:rPr>
        <w:tab/>
        <w:t xml:space="preserve">  </w:t>
      </w:r>
      <w:r w:rsidR="00284464" w:rsidRPr="00E22D5D">
        <w:rPr>
          <w:rFonts w:ascii="Times New Roman" w:hAnsi="Times New Roman" w:cs="Times New Roman"/>
          <w:color w:val="auto"/>
        </w:rPr>
        <w:t xml:space="preserve">d. </w:t>
      </w:r>
      <w:r w:rsidR="007D49AF" w:rsidRPr="00E22D5D">
        <w:rPr>
          <w:rFonts w:ascii="Times New Roman" w:hAnsi="Times New Roman" w:cs="Times New Roman"/>
          <w:color w:val="auto"/>
        </w:rPr>
        <w:tab/>
      </w:r>
      <w:r w:rsidR="00284464" w:rsidRPr="00E22D5D">
        <w:rPr>
          <w:rFonts w:ascii="Times New Roman" w:hAnsi="Times New Roman" w:cs="Times New Roman"/>
          <w:color w:val="auto"/>
        </w:rPr>
        <w:t xml:space="preserve">The US$39 440 paid by </w:t>
      </w:r>
      <w:r w:rsidR="00B11F8A" w:rsidRPr="00E22D5D">
        <w:rPr>
          <w:rFonts w:ascii="Times New Roman" w:hAnsi="Times New Roman" w:cs="Times New Roman"/>
          <w:color w:val="auto"/>
        </w:rPr>
        <w:t>first</w:t>
      </w:r>
      <w:r w:rsidR="00284464" w:rsidRPr="00E22D5D">
        <w:rPr>
          <w:rFonts w:ascii="Times New Roman" w:hAnsi="Times New Roman" w:cs="Times New Roman"/>
          <w:color w:val="auto"/>
        </w:rPr>
        <w:t xml:space="preserve"> respondent was still with Appellants.</w:t>
      </w:r>
      <w:r w:rsidR="00BF6C7E" w:rsidRPr="00E22D5D">
        <w:rPr>
          <w:rFonts w:ascii="Times New Roman" w:hAnsi="Times New Roman" w:cs="Times New Roman"/>
          <w:color w:val="auto"/>
        </w:rPr>
        <w:t>”</w:t>
      </w:r>
      <w:r w:rsidR="00284464" w:rsidRPr="00E22D5D">
        <w:rPr>
          <w:rFonts w:ascii="Times New Roman" w:hAnsi="Times New Roman" w:cs="Times New Roman"/>
          <w:color w:val="auto"/>
        </w:rPr>
        <w:t xml:space="preserve"> </w:t>
      </w:r>
    </w:p>
    <w:p w14:paraId="2BFB9ADF" w14:textId="77777777" w:rsidR="00ED73B1" w:rsidRPr="00E22D5D" w:rsidRDefault="00ED73B1" w:rsidP="00365DA8">
      <w:pPr>
        <w:pStyle w:val="Default"/>
        <w:tabs>
          <w:tab w:val="left" w:pos="1170"/>
          <w:tab w:val="left" w:pos="1701"/>
        </w:tabs>
        <w:jc w:val="both"/>
        <w:rPr>
          <w:rFonts w:ascii="Times New Roman" w:hAnsi="Times New Roman" w:cs="Times New Roman"/>
          <w:color w:val="auto"/>
        </w:rPr>
      </w:pPr>
    </w:p>
    <w:p w14:paraId="2E6FC4F6" w14:textId="77777777" w:rsidR="00C54580" w:rsidRPr="00E22D5D" w:rsidRDefault="00C54580" w:rsidP="00AD3F60">
      <w:pPr>
        <w:pStyle w:val="Default"/>
        <w:tabs>
          <w:tab w:val="left" w:pos="1134"/>
        </w:tabs>
        <w:jc w:val="both"/>
        <w:rPr>
          <w:rFonts w:ascii="Times New Roman" w:hAnsi="Times New Roman" w:cs="Times New Roman"/>
          <w:b/>
          <w:bCs/>
          <w:color w:val="auto"/>
        </w:rPr>
      </w:pPr>
    </w:p>
    <w:p w14:paraId="11EAEE89" w14:textId="40A5A9CC" w:rsidR="00284464" w:rsidRPr="000B0137" w:rsidRDefault="00284464" w:rsidP="00E258DD">
      <w:pPr>
        <w:pStyle w:val="Default"/>
        <w:spacing w:line="480" w:lineRule="auto"/>
        <w:jc w:val="both"/>
        <w:rPr>
          <w:rFonts w:ascii="Times New Roman" w:hAnsi="Times New Roman" w:cs="Times New Roman"/>
          <w:b/>
          <w:color w:val="auto"/>
          <w:u w:val="single"/>
        </w:rPr>
      </w:pPr>
      <w:r w:rsidRPr="000B0137">
        <w:rPr>
          <w:rFonts w:ascii="Times New Roman" w:hAnsi="Times New Roman" w:cs="Times New Roman"/>
          <w:b/>
          <w:bCs/>
          <w:color w:val="auto"/>
          <w:u w:val="single"/>
        </w:rPr>
        <w:t xml:space="preserve">SUBMISSIONS BEFORE THIS COURT </w:t>
      </w:r>
    </w:p>
    <w:p w14:paraId="7CCDAC72" w14:textId="23E7EF80" w:rsidR="00284464" w:rsidRDefault="00284464" w:rsidP="00E4293F">
      <w:pPr>
        <w:pStyle w:val="Default"/>
        <w:spacing w:line="480" w:lineRule="auto"/>
        <w:ind w:firstLine="1134"/>
        <w:jc w:val="both"/>
        <w:rPr>
          <w:rFonts w:ascii="Times New Roman" w:hAnsi="Times New Roman" w:cs="Times New Roman"/>
          <w:color w:val="auto"/>
        </w:rPr>
      </w:pPr>
      <w:r w:rsidRPr="00E22D5D">
        <w:rPr>
          <w:rFonts w:ascii="Times New Roman" w:hAnsi="Times New Roman" w:cs="Times New Roman"/>
          <w:color w:val="auto"/>
        </w:rPr>
        <w:t>Counsel</w:t>
      </w:r>
      <w:r w:rsidR="00BF6C7E" w:rsidRPr="00E22D5D">
        <w:rPr>
          <w:rFonts w:ascii="Times New Roman" w:hAnsi="Times New Roman" w:cs="Times New Roman"/>
          <w:color w:val="auto"/>
        </w:rPr>
        <w:t>,</w:t>
      </w:r>
      <w:r w:rsidRPr="00E22D5D">
        <w:rPr>
          <w:rFonts w:ascii="Times New Roman" w:hAnsi="Times New Roman" w:cs="Times New Roman"/>
          <w:color w:val="auto"/>
        </w:rPr>
        <w:t xml:space="preserve"> for the appellants</w:t>
      </w:r>
      <w:r w:rsidR="00BF6C7E" w:rsidRPr="00E22D5D">
        <w:rPr>
          <w:rFonts w:ascii="Times New Roman" w:hAnsi="Times New Roman" w:cs="Times New Roman"/>
          <w:color w:val="auto"/>
        </w:rPr>
        <w:t>,</w:t>
      </w:r>
      <w:r w:rsidRPr="00E22D5D">
        <w:rPr>
          <w:rFonts w:ascii="Times New Roman" w:hAnsi="Times New Roman" w:cs="Times New Roman"/>
          <w:color w:val="auto"/>
        </w:rPr>
        <w:t xml:space="preserve"> </w:t>
      </w:r>
      <w:r w:rsidR="000C69AA">
        <w:rPr>
          <w:rFonts w:ascii="Times New Roman" w:hAnsi="Times New Roman" w:cs="Times New Roman"/>
          <w:color w:val="auto"/>
        </w:rPr>
        <w:t>argued as follows</w:t>
      </w:r>
      <w:r w:rsidR="00ED73B1">
        <w:rPr>
          <w:rFonts w:ascii="Times New Roman" w:hAnsi="Times New Roman" w:cs="Times New Roman"/>
          <w:color w:val="auto"/>
        </w:rPr>
        <w:t>.</w:t>
      </w:r>
      <w:r w:rsidR="000C69AA">
        <w:rPr>
          <w:rFonts w:ascii="Times New Roman" w:hAnsi="Times New Roman" w:cs="Times New Roman"/>
          <w:color w:val="auto"/>
        </w:rPr>
        <w:t xml:space="preserve"> T</w:t>
      </w:r>
      <w:r w:rsidRPr="00E22D5D">
        <w:rPr>
          <w:rFonts w:ascii="Times New Roman" w:hAnsi="Times New Roman" w:cs="Times New Roman"/>
          <w:color w:val="auto"/>
        </w:rPr>
        <w:t xml:space="preserve">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i/>
          <w:iCs/>
          <w:color w:val="auto"/>
        </w:rPr>
        <w:t xml:space="preserve"> </w:t>
      </w:r>
      <w:r w:rsidRPr="00E22D5D">
        <w:rPr>
          <w:rFonts w:ascii="Times New Roman" w:hAnsi="Times New Roman" w:cs="Times New Roman"/>
          <w:color w:val="auto"/>
        </w:rPr>
        <w:t xml:space="preserve">erred in holding that there was no common mistake between the parties </w:t>
      </w:r>
      <w:r w:rsidR="00B00B81">
        <w:rPr>
          <w:rFonts w:ascii="Times New Roman" w:hAnsi="Times New Roman" w:cs="Times New Roman"/>
          <w:color w:val="auto"/>
        </w:rPr>
        <w:t xml:space="preserve">to be corrected </w:t>
      </w:r>
      <w:r w:rsidRPr="00E22D5D">
        <w:rPr>
          <w:rFonts w:ascii="Times New Roman" w:hAnsi="Times New Roman" w:cs="Times New Roman"/>
          <w:color w:val="auto"/>
        </w:rPr>
        <w:t>in terms of r 449</w:t>
      </w:r>
      <w:r w:rsidR="00607E35">
        <w:rPr>
          <w:rFonts w:ascii="Times New Roman" w:hAnsi="Times New Roman" w:cs="Times New Roman"/>
          <w:color w:val="auto"/>
        </w:rPr>
        <w:t xml:space="preserve"> (1) (c)</w:t>
      </w:r>
      <w:r w:rsidRPr="00E22D5D">
        <w:rPr>
          <w:rFonts w:ascii="Times New Roman" w:hAnsi="Times New Roman" w:cs="Times New Roman"/>
          <w:color w:val="auto"/>
        </w:rPr>
        <w:t xml:space="preserve">. </w:t>
      </w:r>
      <w:r w:rsidR="000C69AA">
        <w:rPr>
          <w:rFonts w:ascii="Times New Roman" w:hAnsi="Times New Roman" w:cs="Times New Roman"/>
          <w:color w:val="auto"/>
        </w:rPr>
        <w:t xml:space="preserve">The </w:t>
      </w:r>
      <w:r w:rsidRPr="00E22D5D">
        <w:rPr>
          <w:rFonts w:ascii="Times New Roman" w:hAnsi="Times New Roman" w:cs="Times New Roman"/>
          <w:color w:val="auto"/>
        </w:rPr>
        <w:t xml:space="preserve">parties were </w:t>
      </w:r>
      <w:r w:rsidR="000C69AA">
        <w:rPr>
          <w:rFonts w:ascii="Times New Roman" w:hAnsi="Times New Roman" w:cs="Times New Roman"/>
          <w:color w:val="auto"/>
        </w:rPr>
        <w:t xml:space="preserve">in agreement at all times </w:t>
      </w:r>
      <w:r w:rsidRPr="00E22D5D">
        <w:rPr>
          <w:rFonts w:ascii="Times New Roman" w:hAnsi="Times New Roman" w:cs="Times New Roman"/>
          <w:color w:val="auto"/>
        </w:rPr>
        <w:t xml:space="preserve">that </w:t>
      </w:r>
      <w:r w:rsidR="000C69AA">
        <w:rPr>
          <w:rFonts w:ascii="Times New Roman" w:hAnsi="Times New Roman" w:cs="Times New Roman"/>
          <w:color w:val="auto"/>
        </w:rPr>
        <w:t>they</w:t>
      </w:r>
      <w:r w:rsidR="000C69AA" w:rsidRPr="00E22D5D">
        <w:rPr>
          <w:rFonts w:ascii="Times New Roman" w:hAnsi="Times New Roman" w:cs="Times New Roman"/>
          <w:color w:val="auto"/>
        </w:rPr>
        <w:t xml:space="preserve"> could not enter into an agreement for subdivision of land without </w:t>
      </w:r>
      <w:r w:rsidR="00524504">
        <w:rPr>
          <w:rFonts w:ascii="Times New Roman" w:hAnsi="Times New Roman" w:cs="Times New Roman"/>
          <w:color w:val="auto"/>
        </w:rPr>
        <w:t>first obtaining a</w:t>
      </w:r>
      <w:r w:rsidR="000C69AA" w:rsidRPr="00E22D5D">
        <w:rPr>
          <w:rFonts w:ascii="Times New Roman" w:hAnsi="Times New Roman" w:cs="Times New Roman"/>
          <w:color w:val="auto"/>
        </w:rPr>
        <w:t xml:space="preserve"> </w:t>
      </w:r>
      <w:r w:rsidR="000C69AA">
        <w:rPr>
          <w:rFonts w:ascii="Times New Roman" w:hAnsi="Times New Roman" w:cs="Times New Roman"/>
          <w:color w:val="auto"/>
        </w:rPr>
        <w:t xml:space="preserve">subdivision </w:t>
      </w:r>
      <w:r w:rsidR="000C69AA" w:rsidRPr="00E22D5D">
        <w:rPr>
          <w:rFonts w:ascii="Times New Roman" w:hAnsi="Times New Roman" w:cs="Times New Roman"/>
          <w:color w:val="auto"/>
        </w:rPr>
        <w:t xml:space="preserve">permit </w:t>
      </w:r>
      <w:r w:rsidRPr="00E22D5D">
        <w:rPr>
          <w:rFonts w:ascii="Times New Roman" w:hAnsi="Times New Roman" w:cs="Times New Roman"/>
          <w:color w:val="auto"/>
        </w:rPr>
        <w:t xml:space="preserve">first </w:t>
      </w:r>
      <w:r w:rsidR="00524504">
        <w:rPr>
          <w:rFonts w:ascii="Times New Roman" w:hAnsi="Times New Roman" w:cs="Times New Roman"/>
          <w:color w:val="auto"/>
        </w:rPr>
        <w:t xml:space="preserve">issued </w:t>
      </w:r>
      <w:r w:rsidRPr="00E22D5D">
        <w:rPr>
          <w:rFonts w:ascii="Times New Roman" w:hAnsi="Times New Roman" w:cs="Times New Roman"/>
          <w:color w:val="auto"/>
        </w:rPr>
        <w:t>in terms of s</w:t>
      </w:r>
      <w:r w:rsidR="00524504">
        <w:rPr>
          <w:rFonts w:ascii="Times New Roman" w:hAnsi="Times New Roman" w:cs="Times New Roman"/>
          <w:color w:val="auto"/>
        </w:rPr>
        <w:t xml:space="preserve"> 40</w:t>
      </w:r>
      <w:r w:rsidRPr="00E22D5D">
        <w:rPr>
          <w:rFonts w:ascii="Times New Roman" w:hAnsi="Times New Roman" w:cs="Times New Roman"/>
          <w:color w:val="auto"/>
        </w:rPr>
        <w:t xml:space="preserve"> of the Act. </w:t>
      </w:r>
      <w:r w:rsidR="000C69AA">
        <w:rPr>
          <w:rFonts w:ascii="Times New Roman" w:hAnsi="Times New Roman" w:cs="Times New Roman"/>
          <w:color w:val="auto"/>
        </w:rPr>
        <w:t>The</w:t>
      </w:r>
      <w:r w:rsidRPr="00E22D5D">
        <w:rPr>
          <w:rFonts w:ascii="Times New Roman" w:hAnsi="Times New Roman" w:cs="Times New Roman"/>
          <w:color w:val="auto"/>
        </w:rPr>
        <w:t xml:space="preserve"> order of 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Pr="00E22D5D">
        <w:rPr>
          <w:rFonts w:ascii="Times New Roman" w:hAnsi="Times New Roman" w:cs="Times New Roman"/>
          <w:i/>
          <w:iCs/>
          <w:color w:val="auto"/>
        </w:rPr>
        <w:t xml:space="preserve"> </w:t>
      </w:r>
      <w:r w:rsidRPr="00E22D5D">
        <w:rPr>
          <w:rFonts w:ascii="Times New Roman" w:hAnsi="Times New Roman" w:cs="Times New Roman"/>
          <w:color w:val="auto"/>
        </w:rPr>
        <w:t>flowed from the deed of settlement of the parties</w:t>
      </w:r>
      <w:r w:rsidR="000C69AA">
        <w:rPr>
          <w:rFonts w:ascii="Times New Roman" w:hAnsi="Times New Roman" w:cs="Times New Roman"/>
          <w:color w:val="auto"/>
        </w:rPr>
        <w:t xml:space="preserve"> which included a</w:t>
      </w:r>
      <w:r w:rsidR="00C923FA">
        <w:rPr>
          <w:rFonts w:ascii="Times New Roman" w:hAnsi="Times New Roman" w:cs="Times New Roman"/>
          <w:color w:val="auto"/>
        </w:rPr>
        <w:t xml:space="preserve"> provision </w:t>
      </w:r>
      <w:r w:rsidR="000C69AA">
        <w:rPr>
          <w:rFonts w:ascii="Times New Roman" w:hAnsi="Times New Roman" w:cs="Times New Roman"/>
          <w:color w:val="auto"/>
        </w:rPr>
        <w:t>which</w:t>
      </w:r>
      <w:r w:rsidRPr="00E22D5D">
        <w:rPr>
          <w:rFonts w:ascii="Times New Roman" w:hAnsi="Times New Roman" w:cs="Times New Roman"/>
          <w:color w:val="auto"/>
        </w:rPr>
        <w:t xml:space="preserve"> </w:t>
      </w:r>
      <w:r w:rsidR="000C69AA">
        <w:rPr>
          <w:rFonts w:ascii="Times New Roman" w:hAnsi="Times New Roman" w:cs="Times New Roman"/>
          <w:color w:val="auto"/>
        </w:rPr>
        <w:t>contravened</w:t>
      </w:r>
      <w:r w:rsidRPr="00E22D5D">
        <w:rPr>
          <w:rFonts w:ascii="Times New Roman" w:hAnsi="Times New Roman" w:cs="Times New Roman"/>
          <w:color w:val="auto"/>
        </w:rPr>
        <w:t xml:space="preserve"> s 39 (1) of the Act</w:t>
      </w:r>
      <w:r w:rsidR="000C69AA">
        <w:rPr>
          <w:rFonts w:ascii="Times New Roman" w:hAnsi="Times New Roman" w:cs="Times New Roman"/>
          <w:color w:val="auto"/>
        </w:rPr>
        <w:t xml:space="preserve">. </w:t>
      </w:r>
      <w:r w:rsidR="00C923FA">
        <w:rPr>
          <w:rFonts w:ascii="Times New Roman" w:hAnsi="Times New Roman" w:cs="Times New Roman"/>
          <w:color w:val="auto"/>
        </w:rPr>
        <w:t>The provision was illegal and ought not to have been in the deed of settlement and in the order</w:t>
      </w:r>
      <w:r w:rsidR="001E05B4">
        <w:rPr>
          <w:rFonts w:ascii="Times New Roman" w:hAnsi="Times New Roman" w:cs="Times New Roman"/>
          <w:color w:val="auto"/>
        </w:rPr>
        <w:t xml:space="preserve"> granted in case number </w:t>
      </w:r>
      <w:r w:rsidR="00524504">
        <w:rPr>
          <w:rFonts w:ascii="Times New Roman" w:hAnsi="Times New Roman" w:cs="Times New Roman"/>
          <w:color w:val="auto"/>
        </w:rPr>
        <w:t xml:space="preserve">HC </w:t>
      </w:r>
      <w:r w:rsidR="001E05B4">
        <w:rPr>
          <w:rFonts w:ascii="Times New Roman" w:hAnsi="Times New Roman" w:cs="Times New Roman"/>
          <w:color w:val="auto"/>
        </w:rPr>
        <w:t>92</w:t>
      </w:r>
      <w:r w:rsidR="00524504">
        <w:rPr>
          <w:rFonts w:ascii="Times New Roman" w:hAnsi="Times New Roman" w:cs="Times New Roman"/>
          <w:color w:val="auto"/>
        </w:rPr>
        <w:t>0</w:t>
      </w:r>
      <w:r w:rsidR="001E05B4">
        <w:rPr>
          <w:rFonts w:ascii="Times New Roman" w:hAnsi="Times New Roman" w:cs="Times New Roman"/>
          <w:color w:val="auto"/>
        </w:rPr>
        <w:t>7/14</w:t>
      </w:r>
      <w:r w:rsidR="00C923FA">
        <w:rPr>
          <w:rFonts w:ascii="Times New Roman" w:hAnsi="Times New Roman" w:cs="Times New Roman"/>
          <w:color w:val="auto"/>
        </w:rPr>
        <w:t xml:space="preserve">. The inclusion of the illegal </w:t>
      </w:r>
      <w:r w:rsidRPr="00E22D5D">
        <w:rPr>
          <w:rFonts w:ascii="Times New Roman" w:hAnsi="Times New Roman" w:cs="Times New Roman"/>
          <w:color w:val="auto"/>
        </w:rPr>
        <w:t xml:space="preserve">provision </w:t>
      </w:r>
      <w:r w:rsidR="00C923FA">
        <w:rPr>
          <w:rFonts w:ascii="Times New Roman" w:hAnsi="Times New Roman" w:cs="Times New Roman"/>
          <w:color w:val="auto"/>
        </w:rPr>
        <w:t xml:space="preserve">in the order </w:t>
      </w:r>
      <w:r w:rsidRPr="00E22D5D">
        <w:rPr>
          <w:rFonts w:ascii="Times New Roman" w:hAnsi="Times New Roman" w:cs="Times New Roman"/>
          <w:color w:val="auto"/>
        </w:rPr>
        <w:t xml:space="preserve">would </w:t>
      </w:r>
      <w:r w:rsidR="00C923FA">
        <w:rPr>
          <w:rFonts w:ascii="Times New Roman" w:hAnsi="Times New Roman" w:cs="Times New Roman"/>
          <w:color w:val="auto"/>
        </w:rPr>
        <w:t xml:space="preserve">therefore </w:t>
      </w:r>
      <w:r w:rsidRPr="00E22D5D">
        <w:rPr>
          <w:rFonts w:ascii="Times New Roman" w:hAnsi="Times New Roman" w:cs="Times New Roman"/>
          <w:color w:val="auto"/>
        </w:rPr>
        <w:t xml:space="preserve">only </w:t>
      </w:r>
      <w:r w:rsidR="000C69AA">
        <w:rPr>
          <w:rFonts w:ascii="Times New Roman" w:hAnsi="Times New Roman" w:cs="Times New Roman"/>
          <w:color w:val="auto"/>
        </w:rPr>
        <w:t xml:space="preserve">have been </w:t>
      </w:r>
      <w:r w:rsidRPr="00E22D5D">
        <w:rPr>
          <w:rFonts w:ascii="Times New Roman" w:hAnsi="Times New Roman" w:cs="Times New Roman"/>
          <w:color w:val="auto"/>
        </w:rPr>
        <w:t>a mistake</w:t>
      </w:r>
      <w:r w:rsidR="00C923FA">
        <w:rPr>
          <w:rFonts w:ascii="Times New Roman" w:hAnsi="Times New Roman" w:cs="Times New Roman"/>
          <w:color w:val="auto"/>
        </w:rPr>
        <w:t xml:space="preserve"> common</w:t>
      </w:r>
      <w:r w:rsidR="00E4293F">
        <w:rPr>
          <w:rFonts w:ascii="Times New Roman" w:hAnsi="Times New Roman" w:cs="Times New Roman"/>
          <w:color w:val="auto"/>
        </w:rPr>
        <w:t xml:space="preserve"> </w:t>
      </w:r>
      <w:r w:rsidR="00C923FA">
        <w:rPr>
          <w:rFonts w:ascii="Times New Roman" w:hAnsi="Times New Roman" w:cs="Times New Roman"/>
          <w:color w:val="auto"/>
        </w:rPr>
        <w:t>to the parties</w:t>
      </w:r>
      <w:r w:rsidRPr="00E22D5D">
        <w:rPr>
          <w:rFonts w:ascii="Times New Roman" w:hAnsi="Times New Roman" w:cs="Times New Roman"/>
          <w:color w:val="auto"/>
        </w:rPr>
        <w:t xml:space="preserve">. </w:t>
      </w:r>
      <w:r w:rsidR="00C923FA">
        <w:rPr>
          <w:rFonts w:ascii="Times New Roman" w:hAnsi="Times New Roman" w:cs="Times New Roman"/>
          <w:color w:val="auto"/>
        </w:rPr>
        <w:t>Further, t</w:t>
      </w:r>
      <w:r w:rsidR="00C923FA" w:rsidRPr="00E22D5D">
        <w:rPr>
          <w:rFonts w:ascii="Times New Roman" w:hAnsi="Times New Roman" w:cs="Times New Roman"/>
          <w:color w:val="auto"/>
        </w:rPr>
        <w:t xml:space="preserve">he </w:t>
      </w:r>
      <w:r w:rsidR="00C923FA">
        <w:rPr>
          <w:rFonts w:ascii="Times New Roman" w:hAnsi="Times New Roman" w:cs="Times New Roman"/>
          <w:color w:val="auto"/>
        </w:rPr>
        <w:t>question</w:t>
      </w:r>
      <w:r w:rsidR="00C923FA" w:rsidRPr="00E22D5D">
        <w:rPr>
          <w:rFonts w:ascii="Times New Roman" w:hAnsi="Times New Roman" w:cs="Times New Roman"/>
          <w:color w:val="auto"/>
        </w:rPr>
        <w:t xml:space="preserve"> of the illegality of the said provision </w:t>
      </w:r>
      <w:r w:rsidR="00C923FA">
        <w:rPr>
          <w:rFonts w:ascii="Times New Roman" w:hAnsi="Times New Roman" w:cs="Times New Roman"/>
          <w:color w:val="auto"/>
        </w:rPr>
        <w:t xml:space="preserve">was argued by the parties in </w:t>
      </w:r>
      <w:r w:rsidRPr="00E22D5D">
        <w:rPr>
          <w:rFonts w:ascii="Times New Roman" w:hAnsi="Times New Roman" w:cs="Times New Roman"/>
          <w:color w:val="auto"/>
        </w:rPr>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C923FA">
        <w:rPr>
          <w:rFonts w:ascii="Times New Roman" w:hAnsi="Times New Roman" w:cs="Times New Roman"/>
          <w:color w:val="auto"/>
        </w:rPr>
        <w:t xml:space="preserve">. The court therefore </w:t>
      </w:r>
      <w:r w:rsidRPr="00E22D5D">
        <w:rPr>
          <w:rFonts w:ascii="Times New Roman" w:hAnsi="Times New Roman" w:cs="Times New Roman"/>
          <w:color w:val="auto"/>
        </w:rPr>
        <w:t xml:space="preserve">erred in not dealing with </w:t>
      </w:r>
      <w:r w:rsidR="00C923FA">
        <w:rPr>
          <w:rFonts w:ascii="Times New Roman" w:hAnsi="Times New Roman" w:cs="Times New Roman"/>
          <w:color w:val="auto"/>
        </w:rPr>
        <w:t xml:space="preserve">that issue </w:t>
      </w:r>
      <w:r w:rsidRPr="00E22D5D">
        <w:rPr>
          <w:rFonts w:ascii="Times New Roman" w:hAnsi="Times New Roman" w:cs="Times New Roman"/>
          <w:color w:val="auto"/>
        </w:rPr>
        <w:t xml:space="preserve">and resultantly upholding an illegal order. </w:t>
      </w:r>
      <w:r w:rsidR="00DE26EC">
        <w:rPr>
          <w:rFonts w:ascii="Times New Roman" w:hAnsi="Times New Roman" w:cs="Times New Roman"/>
          <w:color w:val="auto"/>
        </w:rPr>
        <w:t xml:space="preserve"> The appellants persisted with their submissions that the payment by </w:t>
      </w:r>
      <w:r w:rsidR="00DE26EC">
        <w:rPr>
          <w:rFonts w:ascii="Times New Roman" w:hAnsi="Times New Roman" w:cs="Times New Roman"/>
          <w:color w:val="auto"/>
        </w:rPr>
        <w:lastRenderedPageBreak/>
        <w:t xml:space="preserve">the first respondent was unlawful as it was made in compliance with an unlawful </w:t>
      </w:r>
      <w:r w:rsidR="00524504">
        <w:rPr>
          <w:rFonts w:ascii="Times New Roman" w:hAnsi="Times New Roman" w:cs="Times New Roman"/>
          <w:color w:val="auto"/>
        </w:rPr>
        <w:t xml:space="preserve">provision of the </w:t>
      </w:r>
      <w:r w:rsidR="00DE26EC">
        <w:rPr>
          <w:rFonts w:ascii="Times New Roman" w:hAnsi="Times New Roman" w:cs="Times New Roman"/>
          <w:color w:val="auto"/>
        </w:rPr>
        <w:t>order.</w:t>
      </w:r>
    </w:p>
    <w:p w14:paraId="53CAC743" w14:textId="2756F876" w:rsidR="00C54580" w:rsidRPr="00E22D5D" w:rsidRDefault="00284464" w:rsidP="00ED73B1">
      <w:pPr>
        <w:pStyle w:val="Default"/>
        <w:tabs>
          <w:tab w:val="left" w:pos="993"/>
          <w:tab w:val="left" w:pos="1134"/>
        </w:tabs>
        <w:spacing w:line="480" w:lineRule="auto"/>
        <w:ind w:firstLine="1440"/>
        <w:jc w:val="both"/>
        <w:rPr>
          <w:rFonts w:ascii="Times New Roman" w:hAnsi="Times New Roman" w:cs="Times New Roman"/>
          <w:color w:val="auto"/>
        </w:rPr>
      </w:pPr>
      <w:r w:rsidRPr="00E22D5D">
        <w:rPr>
          <w:rFonts w:ascii="Times New Roman" w:hAnsi="Times New Roman" w:cs="Times New Roman"/>
          <w:i/>
          <w:iCs/>
          <w:color w:val="auto"/>
        </w:rPr>
        <w:t>Per contra</w:t>
      </w:r>
      <w:r w:rsidRPr="00E22D5D">
        <w:rPr>
          <w:rFonts w:ascii="Times New Roman" w:hAnsi="Times New Roman" w:cs="Times New Roman"/>
          <w:color w:val="auto"/>
        </w:rPr>
        <w:t xml:space="preserve">, counsel for the </w:t>
      </w:r>
      <w:r w:rsidR="00B11F8A" w:rsidRPr="00E22D5D">
        <w:rPr>
          <w:rFonts w:ascii="Times New Roman" w:hAnsi="Times New Roman" w:cs="Times New Roman"/>
          <w:color w:val="auto"/>
        </w:rPr>
        <w:t>first</w:t>
      </w:r>
      <w:r w:rsidRPr="00E22D5D">
        <w:rPr>
          <w:rFonts w:ascii="Times New Roman" w:hAnsi="Times New Roman" w:cs="Times New Roman"/>
          <w:color w:val="auto"/>
        </w:rPr>
        <w:t xml:space="preserve"> respondent</w:t>
      </w:r>
      <w:r w:rsidR="00C923FA">
        <w:rPr>
          <w:rFonts w:ascii="Times New Roman" w:hAnsi="Times New Roman" w:cs="Times New Roman"/>
          <w:color w:val="auto"/>
        </w:rPr>
        <w:t>,</w:t>
      </w:r>
      <w:r w:rsidRPr="00E22D5D">
        <w:rPr>
          <w:rFonts w:ascii="Times New Roman" w:hAnsi="Times New Roman" w:cs="Times New Roman"/>
          <w:color w:val="auto"/>
        </w:rPr>
        <w:t xml:space="preserve"> submitted </w:t>
      </w:r>
      <w:r w:rsidR="00C923FA">
        <w:rPr>
          <w:rFonts w:ascii="Times New Roman" w:hAnsi="Times New Roman" w:cs="Times New Roman"/>
          <w:color w:val="auto"/>
        </w:rPr>
        <w:t>as follows</w:t>
      </w:r>
      <w:r w:rsidR="0019694D">
        <w:rPr>
          <w:rFonts w:ascii="Times New Roman" w:hAnsi="Times New Roman" w:cs="Times New Roman"/>
          <w:color w:val="auto"/>
        </w:rPr>
        <w:t xml:space="preserve">: </w:t>
      </w:r>
      <w:r w:rsidR="00C923FA">
        <w:rPr>
          <w:rFonts w:ascii="Times New Roman" w:hAnsi="Times New Roman" w:cs="Times New Roman"/>
          <w:color w:val="auto"/>
        </w:rPr>
        <w:t xml:space="preserve"> </w:t>
      </w:r>
      <w:r w:rsidR="00D1459A">
        <w:rPr>
          <w:rFonts w:ascii="Times New Roman" w:hAnsi="Times New Roman" w:cs="Times New Roman"/>
          <w:color w:val="auto"/>
        </w:rPr>
        <w:t>T</w:t>
      </w:r>
      <w:r w:rsidR="00D1459A" w:rsidRPr="00E22D5D">
        <w:rPr>
          <w:rFonts w:ascii="Times New Roman" w:hAnsi="Times New Roman" w:cs="Times New Roman"/>
          <w:color w:val="auto"/>
        </w:rPr>
        <w:t xml:space="preserve">here was no common mistake between the parties. </w:t>
      </w:r>
      <w:r w:rsidR="0019694D">
        <w:rPr>
          <w:rFonts w:ascii="Times New Roman" w:hAnsi="Times New Roman" w:cs="Times New Roman"/>
          <w:color w:val="auto"/>
        </w:rPr>
        <w:t>S</w:t>
      </w:r>
      <w:r w:rsidRPr="00E22D5D">
        <w:rPr>
          <w:rFonts w:ascii="Times New Roman" w:hAnsi="Times New Roman" w:cs="Times New Roman"/>
          <w:color w:val="auto"/>
        </w:rPr>
        <w:t xml:space="preserve">ection 39 (1) of the Act </w:t>
      </w:r>
      <w:r w:rsidR="0019694D" w:rsidRPr="00E22D5D">
        <w:rPr>
          <w:rFonts w:ascii="Times New Roman" w:hAnsi="Times New Roman" w:cs="Times New Roman"/>
        </w:rPr>
        <w:t xml:space="preserve">presupposes that </w:t>
      </w:r>
      <w:r w:rsidR="0019694D">
        <w:rPr>
          <w:rFonts w:ascii="Times New Roman" w:hAnsi="Times New Roman" w:cs="Times New Roman"/>
        </w:rPr>
        <w:t>a</w:t>
      </w:r>
      <w:r w:rsidR="0019694D" w:rsidRPr="00E22D5D">
        <w:rPr>
          <w:rFonts w:ascii="Times New Roman" w:hAnsi="Times New Roman" w:cs="Times New Roman"/>
        </w:rPr>
        <w:t xml:space="preserve"> part</w:t>
      </w:r>
      <w:r w:rsidR="0019694D">
        <w:rPr>
          <w:rFonts w:ascii="Times New Roman" w:hAnsi="Times New Roman" w:cs="Times New Roman"/>
        </w:rPr>
        <w:t>y</w:t>
      </w:r>
      <w:r w:rsidR="0019694D" w:rsidRPr="00E22D5D">
        <w:rPr>
          <w:rFonts w:ascii="Times New Roman" w:hAnsi="Times New Roman" w:cs="Times New Roman"/>
        </w:rPr>
        <w:t xml:space="preserve"> </w:t>
      </w:r>
      <w:r w:rsidR="0019694D">
        <w:rPr>
          <w:rFonts w:ascii="Times New Roman" w:hAnsi="Times New Roman" w:cs="Times New Roman"/>
        </w:rPr>
        <w:t xml:space="preserve">entering an agreement in which he/she </w:t>
      </w:r>
      <w:r w:rsidR="00524504">
        <w:rPr>
          <w:rFonts w:ascii="Times New Roman" w:hAnsi="Times New Roman" w:cs="Times New Roman"/>
        </w:rPr>
        <w:t xml:space="preserve">is </w:t>
      </w:r>
      <w:r w:rsidR="0019694D">
        <w:rPr>
          <w:rFonts w:ascii="Times New Roman" w:hAnsi="Times New Roman" w:cs="Times New Roman"/>
        </w:rPr>
        <w:t>relinquishing</w:t>
      </w:r>
      <w:r w:rsidR="0019694D" w:rsidRPr="00E22D5D">
        <w:rPr>
          <w:rFonts w:ascii="Times New Roman" w:hAnsi="Times New Roman" w:cs="Times New Roman"/>
        </w:rPr>
        <w:t xml:space="preserve"> ownership</w:t>
      </w:r>
      <w:r w:rsidR="0019694D">
        <w:rPr>
          <w:rFonts w:ascii="Times New Roman" w:hAnsi="Times New Roman" w:cs="Times New Roman"/>
        </w:rPr>
        <w:t xml:space="preserve"> of a property </w:t>
      </w:r>
      <w:r w:rsidR="0019694D" w:rsidRPr="00E22D5D">
        <w:rPr>
          <w:rFonts w:ascii="Times New Roman" w:hAnsi="Times New Roman" w:cs="Times New Roman"/>
        </w:rPr>
        <w:t>has title in the property</w:t>
      </w:r>
      <w:r w:rsidR="0019694D">
        <w:rPr>
          <w:rFonts w:ascii="Times New Roman" w:hAnsi="Times New Roman" w:cs="Times New Roman"/>
        </w:rPr>
        <w:t xml:space="preserve">. </w:t>
      </w:r>
      <w:r w:rsidR="00D1459A">
        <w:rPr>
          <w:rFonts w:ascii="Times New Roman" w:hAnsi="Times New Roman" w:cs="Times New Roman"/>
        </w:rPr>
        <w:t>T</w:t>
      </w:r>
      <w:r w:rsidR="0019694D">
        <w:rPr>
          <w:rFonts w:ascii="Times New Roman" w:hAnsi="Times New Roman" w:cs="Times New Roman"/>
        </w:rPr>
        <w:t xml:space="preserve">he section was therefore not applicable on the basis that the </w:t>
      </w:r>
      <w:r w:rsidR="0019694D" w:rsidRPr="00E22D5D">
        <w:rPr>
          <w:rFonts w:ascii="Times New Roman" w:hAnsi="Times New Roman" w:cs="Times New Roman"/>
        </w:rPr>
        <w:t xml:space="preserve">appellants </w:t>
      </w:r>
      <w:r w:rsidR="0019694D">
        <w:rPr>
          <w:rFonts w:ascii="Times New Roman" w:hAnsi="Times New Roman" w:cs="Times New Roman"/>
        </w:rPr>
        <w:t xml:space="preserve">were </w:t>
      </w:r>
      <w:r w:rsidR="0019694D" w:rsidRPr="00E22D5D">
        <w:rPr>
          <w:rFonts w:ascii="Times New Roman" w:hAnsi="Times New Roman" w:cs="Times New Roman"/>
        </w:rPr>
        <w:t>not the registered owner</w:t>
      </w:r>
      <w:r w:rsidR="0019694D">
        <w:rPr>
          <w:rFonts w:ascii="Times New Roman" w:hAnsi="Times New Roman" w:cs="Times New Roman"/>
        </w:rPr>
        <w:t xml:space="preserve">s of Stand 322.  </w:t>
      </w:r>
      <w:r w:rsidR="00D1459A">
        <w:rPr>
          <w:rFonts w:ascii="Times New Roman" w:hAnsi="Times New Roman" w:cs="Times New Roman"/>
          <w:color w:val="auto"/>
        </w:rPr>
        <w:t>The order granted in case number HC 9207/14 was</w:t>
      </w:r>
      <w:r w:rsidR="00D1459A" w:rsidRPr="00E22D5D">
        <w:rPr>
          <w:rFonts w:ascii="Times New Roman" w:hAnsi="Times New Roman" w:cs="Times New Roman"/>
          <w:color w:val="auto"/>
        </w:rPr>
        <w:t xml:space="preserve"> </w:t>
      </w:r>
      <w:r w:rsidR="00D1459A">
        <w:rPr>
          <w:rFonts w:ascii="Times New Roman" w:hAnsi="Times New Roman" w:cs="Times New Roman"/>
          <w:color w:val="auto"/>
        </w:rPr>
        <w:t xml:space="preserve">therefore </w:t>
      </w:r>
      <w:r w:rsidR="00D1459A" w:rsidRPr="00E22D5D">
        <w:rPr>
          <w:rFonts w:ascii="Times New Roman" w:hAnsi="Times New Roman" w:cs="Times New Roman"/>
          <w:color w:val="auto"/>
        </w:rPr>
        <w:t>lawful</w:t>
      </w:r>
      <w:r w:rsidR="00D1459A">
        <w:rPr>
          <w:rFonts w:ascii="Times New Roman" w:hAnsi="Times New Roman" w:cs="Times New Roman"/>
          <w:color w:val="auto"/>
        </w:rPr>
        <w:t>.</w:t>
      </w:r>
      <w:r w:rsidR="00D1459A" w:rsidRPr="00E22D5D">
        <w:rPr>
          <w:rFonts w:ascii="Times New Roman" w:hAnsi="Times New Roman" w:cs="Times New Roman"/>
          <w:color w:val="auto"/>
        </w:rPr>
        <w:t xml:space="preserve"> </w:t>
      </w:r>
      <w:r w:rsidR="0019694D">
        <w:rPr>
          <w:rFonts w:ascii="Times New Roman" w:hAnsi="Times New Roman" w:cs="Times New Roman"/>
        </w:rPr>
        <w:t>The order gave him the option to pay compensation to avoid demolition of the improvements he had made.</w:t>
      </w:r>
      <w:r w:rsidRPr="00E22D5D">
        <w:rPr>
          <w:rFonts w:ascii="Times New Roman" w:hAnsi="Times New Roman" w:cs="Times New Roman"/>
          <w:color w:val="auto"/>
        </w:rPr>
        <w:t xml:space="preserve"> </w:t>
      </w:r>
      <w:r w:rsidR="0019694D">
        <w:rPr>
          <w:rFonts w:ascii="Times New Roman" w:hAnsi="Times New Roman" w:cs="Times New Roman"/>
          <w:color w:val="auto"/>
        </w:rPr>
        <w:t xml:space="preserve">He made the payment in compliance with a </w:t>
      </w:r>
      <w:r w:rsidR="00D1459A">
        <w:rPr>
          <w:rFonts w:ascii="Times New Roman" w:hAnsi="Times New Roman" w:cs="Times New Roman"/>
          <w:color w:val="auto"/>
        </w:rPr>
        <w:t xml:space="preserve">lawful </w:t>
      </w:r>
      <w:r w:rsidR="0019694D">
        <w:rPr>
          <w:rFonts w:ascii="Times New Roman" w:hAnsi="Times New Roman" w:cs="Times New Roman"/>
          <w:color w:val="auto"/>
        </w:rPr>
        <w:t xml:space="preserve">court order. </w:t>
      </w:r>
      <w:r w:rsidR="00DE26EC">
        <w:rPr>
          <w:rFonts w:ascii="Times New Roman" w:hAnsi="Times New Roman" w:cs="Times New Roman"/>
          <w:color w:val="auto"/>
        </w:rPr>
        <w:t xml:space="preserve">The tender by the appellants was an attempt to frustrate the compensation process. </w:t>
      </w:r>
      <w:r w:rsidR="0019694D">
        <w:rPr>
          <w:rFonts w:ascii="Times New Roman" w:hAnsi="Times New Roman" w:cs="Times New Roman"/>
          <w:color w:val="auto"/>
        </w:rPr>
        <w:t xml:space="preserve">The </w:t>
      </w:r>
      <w:r w:rsidR="00031860" w:rsidRPr="00031860">
        <w:rPr>
          <w:rFonts w:ascii="Times New Roman" w:hAnsi="Times New Roman" w:cs="Times New Roman"/>
          <w:color w:val="auto"/>
        </w:rPr>
        <w:t xml:space="preserve">court </w:t>
      </w:r>
      <w:r w:rsidR="00031860" w:rsidRPr="00031860">
        <w:rPr>
          <w:rFonts w:ascii="Times New Roman" w:hAnsi="Times New Roman" w:cs="Times New Roman"/>
          <w:i/>
          <w:iCs/>
          <w:color w:val="auto"/>
        </w:rPr>
        <w:t>a quo</w:t>
      </w:r>
      <w:r w:rsidR="0019694D">
        <w:rPr>
          <w:rFonts w:ascii="Times New Roman" w:hAnsi="Times New Roman" w:cs="Times New Roman"/>
          <w:color w:val="auto"/>
        </w:rPr>
        <w:t xml:space="preserve"> therefore correctly dismissed the application.  </w:t>
      </w:r>
    </w:p>
    <w:p w14:paraId="52187577" w14:textId="77777777" w:rsidR="00C54580" w:rsidRPr="00E22D5D" w:rsidRDefault="00C54580" w:rsidP="00E4293F">
      <w:pPr>
        <w:pStyle w:val="Default"/>
        <w:tabs>
          <w:tab w:val="left" w:pos="567"/>
        </w:tabs>
        <w:jc w:val="both"/>
        <w:rPr>
          <w:rFonts w:ascii="Times New Roman" w:hAnsi="Times New Roman" w:cs="Times New Roman"/>
          <w:color w:val="auto"/>
        </w:rPr>
      </w:pPr>
    </w:p>
    <w:p w14:paraId="34F75063" w14:textId="77777777" w:rsidR="00546D3F" w:rsidRDefault="00546D3F" w:rsidP="00AD3F60">
      <w:pPr>
        <w:pStyle w:val="Default"/>
        <w:jc w:val="both"/>
        <w:rPr>
          <w:rFonts w:ascii="Times New Roman" w:hAnsi="Times New Roman" w:cs="Times New Roman"/>
          <w:b/>
          <w:bCs/>
          <w:color w:val="auto"/>
          <w:u w:val="single"/>
        </w:rPr>
      </w:pPr>
    </w:p>
    <w:p w14:paraId="30899CAC" w14:textId="254B3AB8" w:rsidR="00284464" w:rsidRPr="00E4293F" w:rsidRDefault="00284464" w:rsidP="00E258DD">
      <w:pPr>
        <w:pStyle w:val="Default"/>
        <w:spacing w:line="480" w:lineRule="auto"/>
        <w:jc w:val="both"/>
        <w:rPr>
          <w:rFonts w:ascii="Times New Roman" w:hAnsi="Times New Roman" w:cs="Times New Roman"/>
          <w:color w:val="auto"/>
          <w:u w:val="single"/>
        </w:rPr>
      </w:pPr>
      <w:r w:rsidRPr="00E4293F">
        <w:rPr>
          <w:rFonts w:ascii="Times New Roman" w:hAnsi="Times New Roman" w:cs="Times New Roman"/>
          <w:b/>
          <w:bCs/>
          <w:color w:val="auto"/>
          <w:u w:val="single"/>
        </w:rPr>
        <w:t xml:space="preserve">APPLYING THE LAW TO THE FACTS </w:t>
      </w:r>
    </w:p>
    <w:p w14:paraId="25080220" w14:textId="77777777" w:rsidR="00ED73B1" w:rsidRDefault="00D1459A" w:rsidP="00ED73B1">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t xml:space="preserve">The application </w:t>
      </w:r>
      <w:r w:rsidRPr="00575D88">
        <w:rPr>
          <w:rFonts w:ascii="Times New Roman" w:hAnsi="Times New Roman" w:cs="Times New Roman"/>
          <w:i/>
          <w:iCs/>
          <w:color w:val="auto"/>
        </w:rPr>
        <w:t>a quo</w:t>
      </w:r>
      <w:r>
        <w:rPr>
          <w:rFonts w:ascii="Times New Roman" w:hAnsi="Times New Roman" w:cs="Times New Roman"/>
          <w:color w:val="auto"/>
        </w:rPr>
        <w:t xml:space="preserve"> was </w:t>
      </w:r>
      <w:r w:rsidR="001426B9">
        <w:rPr>
          <w:rFonts w:ascii="Times New Roman" w:hAnsi="Times New Roman" w:cs="Times New Roman"/>
          <w:color w:val="auto"/>
        </w:rPr>
        <w:t xml:space="preserve">made </w:t>
      </w:r>
      <w:r>
        <w:rPr>
          <w:rFonts w:ascii="Times New Roman" w:hAnsi="Times New Roman" w:cs="Times New Roman"/>
          <w:color w:val="auto"/>
        </w:rPr>
        <w:t>in terms of r 449</w:t>
      </w:r>
      <w:r w:rsidR="00FF58AA">
        <w:rPr>
          <w:rFonts w:ascii="Times New Roman" w:hAnsi="Times New Roman" w:cs="Times New Roman"/>
          <w:color w:val="auto"/>
        </w:rPr>
        <w:t xml:space="preserve"> (1) (c)</w:t>
      </w:r>
      <w:r>
        <w:rPr>
          <w:rFonts w:ascii="Times New Roman" w:hAnsi="Times New Roman" w:cs="Times New Roman"/>
          <w:color w:val="auto"/>
        </w:rPr>
        <w:t xml:space="preserve"> of the High Court Rules, 1971 which read:</w:t>
      </w:r>
    </w:p>
    <w:p w14:paraId="2B1682EF" w14:textId="3F4641F1" w:rsidR="00085041" w:rsidRPr="00E22D5D" w:rsidRDefault="00085041" w:rsidP="00FB2540">
      <w:pPr>
        <w:pStyle w:val="Default"/>
        <w:ind w:firstLine="720"/>
        <w:jc w:val="both"/>
        <w:rPr>
          <w:rFonts w:ascii="Times New Roman" w:hAnsi="Times New Roman" w:cs="Times New Roman"/>
          <w:b/>
          <w:bCs/>
          <w:i/>
          <w:iCs/>
        </w:rPr>
      </w:pPr>
      <w:r w:rsidRPr="00E22D5D">
        <w:rPr>
          <w:rFonts w:ascii="Times New Roman" w:hAnsi="Times New Roman" w:cs="Times New Roman"/>
        </w:rPr>
        <w:t>“</w:t>
      </w:r>
      <w:r w:rsidRPr="00E22D5D">
        <w:rPr>
          <w:rFonts w:ascii="Times New Roman" w:hAnsi="Times New Roman" w:cs="Times New Roman"/>
          <w:b/>
          <w:bCs/>
          <w:iCs/>
        </w:rPr>
        <w:t>449. Correction, variation and rescission of judgments and orders</w:t>
      </w:r>
    </w:p>
    <w:p w14:paraId="2A89E5F5" w14:textId="27E7D728" w:rsidR="00E4293F" w:rsidRDefault="00085041" w:rsidP="00ED73B1">
      <w:pPr>
        <w:pStyle w:val="ListParagraph"/>
        <w:numPr>
          <w:ilvl w:val="0"/>
          <w:numId w:val="8"/>
        </w:numPr>
        <w:tabs>
          <w:tab w:val="left" w:pos="567"/>
          <w:tab w:val="left" w:pos="720"/>
        </w:tabs>
        <w:autoSpaceDE w:val="0"/>
        <w:autoSpaceDN w:val="0"/>
        <w:adjustRightInd w:val="0"/>
        <w:spacing w:before="240" w:after="0" w:line="240" w:lineRule="auto"/>
        <w:ind w:hanging="27"/>
        <w:jc w:val="both"/>
        <w:rPr>
          <w:rFonts w:ascii="Times New Roman" w:hAnsi="Times New Roman" w:cs="Times New Roman"/>
          <w:sz w:val="24"/>
          <w:szCs w:val="24"/>
        </w:rPr>
      </w:pPr>
      <w:r w:rsidRPr="00E4293F">
        <w:rPr>
          <w:rFonts w:ascii="Times New Roman" w:hAnsi="Times New Roman" w:cs="Times New Roman"/>
          <w:sz w:val="24"/>
          <w:szCs w:val="24"/>
        </w:rPr>
        <w:t xml:space="preserve">The court or a judge may, in addition to any other power it or he may have, </w:t>
      </w:r>
    </w:p>
    <w:p w14:paraId="19A9DD53" w14:textId="0972BDA4" w:rsidR="00085041" w:rsidRDefault="00085041" w:rsidP="00FB2540">
      <w:pPr>
        <w:pStyle w:val="ListParagraph"/>
        <w:tabs>
          <w:tab w:val="left" w:pos="1134"/>
          <w:tab w:val="left" w:pos="1530"/>
        </w:tabs>
        <w:autoSpaceDE w:val="0"/>
        <w:autoSpaceDN w:val="0"/>
        <w:adjustRightInd w:val="0"/>
        <w:spacing w:before="240" w:after="0" w:line="240" w:lineRule="auto"/>
        <w:ind w:left="1530"/>
        <w:jc w:val="both"/>
        <w:rPr>
          <w:rFonts w:ascii="Times New Roman" w:hAnsi="Times New Roman" w:cs="Times New Roman"/>
          <w:sz w:val="24"/>
          <w:szCs w:val="24"/>
        </w:rPr>
      </w:pPr>
      <w:proofErr w:type="spellStart"/>
      <w:r w:rsidRPr="00E4293F">
        <w:rPr>
          <w:rFonts w:ascii="Times New Roman" w:hAnsi="Times New Roman" w:cs="Times New Roman"/>
          <w:i/>
          <w:iCs/>
          <w:sz w:val="24"/>
          <w:szCs w:val="24"/>
        </w:rPr>
        <w:t>mero</w:t>
      </w:r>
      <w:proofErr w:type="spellEnd"/>
      <w:r w:rsidRPr="00E4293F">
        <w:rPr>
          <w:rFonts w:ascii="Times New Roman" w:hAnsi="Times New Roman" w:cs="Times New Roman"/>
          <w:i/>
          <w:iCs/>
          <w:sz w:val="24"/>
          <w:szCs w:val="24"/>
        </w:rPr>
        <w:t xml:space="preserve"> motu </w:t>
      </w:r>
      <w:r w:rsidR="00E4293F">
        <w:rPr>
          <w:rFonts w:ascii="Times New Roman" w:hAnsi="Times New Roman" w:cs="Times New Roman"/>
          <w:i/>
          <w:iCs/>
          <w:sz w:val="24"/>
          <w:szCs w:val="24"/>
        </w:rPr>
        <w:t xml:space="preserve">  </w:t>
      </w:r>
      <w:r w:rsidRPr="00E4293F">
        <w:rPr>
          <w:rFonts w:ascii="Times New Roman" w:hAnsi="Times New Roman" w:cs="Times New Roman"/>
          <w:sz w:val="24"/>
          <w:szCs w:val="24"/>
        </w:rPr>
        <w:t xml:space="preserve">or upon the application of any party affected, </w:t>
      </w:r>
      <w:r w:rsidRPr="00E4293F">
        <w:rPr>
          <w:rFonts w:ascii="Times New Roman" w:hAnsi="Times New Roman" w:cs="Times New Roman"/>
          <w:b/>
          <w:bCs/>
          <w:sz w:val="24"/>
          <w:szCs w:val="24"/>
        </w:rPr>
        <w:t xml:space="preserve">correct, rescind, or </w:t>
      </w:r>
      <w:r w:rsidR="00FB2540">
        <w:rPr>
          <w:rFonts w:ascii="Times New Roman" w:hAnsi="Times New Roman" w:cs="Times New Roman"/>
          <w:b/>
          <w:bCs/>
          <w:sz w:val="24"/>
          <w:szCs w:val="24"/>
        </w:rPr>
        <w:t xml:space="preserve">vary </w:t>
      </w:r>
      <w:r w:rsidRPr="00E4293F">
        <w:rPr>
          <w:rFonts w:ascii="Times New Roman" w:hAnsi="Times New Roman" w:cs="Times New Roman"/>
          <w:b/>
          <w:bCs/>
          <w:sz w:val="24"/>
          <w:szCs w:val="24"/>
        </w:rPr>
        <w:t>any judgment or order</w:t>
      </w:r>
      <w:r w:rsidRPr="00E4293F">
        <w:rPr>
          <w:rFonts w:ascii="Times New Roman" w:hAnsi="Times New Roman" w:cs="Times New Roman"/>
          <w:sz w:val="24"/>
          <w:szCs w:val="24"/>
        </w:rPr>
        <w:t>—</w:t>
      </w:r>
    </w:p>
    <w:p w14:paraId="284A009E" w14:textId="77777777" w:rsidR="00FB2540" w:rsidRPr="00E4293F" w:rsidRDefault="00FB2540" w:rsidP="00FB2540">
      <w:pPr>
        <w:pStyle w:val="ListParagraph"/>
        <w:tabs>
          <w:tab w:val="left" w:pos="1134"/>
          <w:tab w:val="left" w:pos="1530"/>
        </w:tabs>
        <w:autoSpaceDE w:val="0"/>
        <w:autoSpaceDN w:val="0"/>
        <w:adjustRightInd w:val="0"/>
        <w:spacing w:after="0" w:line="240" w:lineRule="auto"/>
        <w:ind w:left="1530"/>
        <w:jc w:val="both"/>
        <w:rPr>
          <w:rFonts w:ascii="Times New Roman" w:hAnsi="Times New Roman" w:cs="Times New Roman"/>
          <w:sz w:val="24"/>
          <w:szCs w:val="24"/>
        </w:rPr>
      </w:pPr>
    </w:p>
    <w:p w14:paraId="6428432E" w14:textId="630DD9CE" w:rsidR="00CF030E" w:rsidRDefault="00FA55A8" w:rsidP="00FB2540">
      <w:pPr>
        <w:pStyle w:val="ListParagraph"/>
        <w:numPr>
          <w:ilvl w:val="0"/>
          <w:numId w:val="2"/>
        </w:numPr>
        <w:spacing w:before="240" w:after="0" w:line="240" w:lineRule="auto"/>
        <w:ind w:left="2340" w:hanging="450"/>
        <w:jc w:val="both"/>
        <w:rPr>
          <w:rFonts w:ascii="Times New Roman" w:hAnsi="Times New Roman" w:cs="Times New Roman"/>
          <w:sz w:val="24"/>
          <w:szCs w:val="24"/>
        </w:rPr>
      </w:pPr>
      <w:r>
        <w:rPr>
          <w:rFonts w:ascii="Times New Roman" w:hAnsi="Times New Roman" w:cs="Times New Roman"/>
          <w:sz w:val="24"/>
          <w:szCs w:val="24"/>
        </w:rPr>
        <w:t>T</w:t>
      </w:r>
      <w:r w:rsidR="00085041" w:rsidRPr="00CF030E">
        <w:rPr>
          <w:rFonts w:ascii="Times New Roman" w:hAnsi="Times New Roman" w:cs="Times New Roman"/>
          <w:sz w:val="24"/>
          <w:szCs w:val="24"/>
        </w:rPr>
        <w:t>hat was erroneously sought or erroneously granted in the absence of any party affected thereby</w:t>
      </w:r>
      <w:r w:rsidR="00CF030E" w:rsidRPr="00CF030E">
        <w:rPr>
          <w:rFonts w:ascii="Times New Roman" w:hAnsi="Times New Roman" w:cs="Times New Roman"/>
          <w:sz w:val="24"/>
          <w:szCs w:val="24"/>
        </w:rPr>
        <w:t>,</w:t>
      </w:r>
    </w:p>
    <w:p w14:paraId="1FEC0F11" w14:textId="3190D299" w:rsidR="00085041" w:rsidRPr="00CF030E" w:rsidRDefault="00FB2540" w:rsidP="00FB2540">
      <w:pPr>
        <w:pStyle w:val="ListParagraph"/>
        <w:numPr>
          <w:ilvl w:val="0"/>
          <w:numId w:val="2"/>
        </w:numPr>
        <w:tabs>
          <w:tab w:val="left" w:pos="1134"/>
          <w:tab w:val="left" w:pos="1276"/>
          <w:tab w:val="left" w:pos="2340"/>
        </w:tabs>
        <w:spacing w:before="240" w:after="0" w:line="240" w:lineRule="auto"/>
        <w:ind w:left="1418" w:firstLine="472"/>
        <w:jc w:val="both"/>
        <w:rPr>
          <w:rFonts w:ascii="Times New Roman" w:hAnsi="Times New Roman" w:cs="Times New Roman"/>
          <w:sz w:val="24"/>
          <w:szCs w:val="24"/>
        </w:rPr>
      </w:pPr>
      <w:r>
        <w:rPr>
          <w:rFonts w:ascii="Times New Roman" w:hAnsi="Times New Roman" w:cs="Times New Roman"/>
          <w:sz w:val="24"/>
          <w:szCs w:val="24"/>
        </w:rPr>
        <w:t>I</w:t>
      </w:r>
      <w:r w:rsidR="00085041" w:rsidRPr="00CF030E">
        <w:rPr>
          <w:rFonts w:ascii="Times New Roman" w:hAnsi="Times New Roman" w:cs="Times New Roman"/>
          <w:sz w:val="24"/>
          <w:szCs w:val="24"/>
        </w:rPr>
        <w:t>n which there is an ambiguity or a patent error or omission, or</w:t>
      </w:r>
    </w:p>
    <w:p w14:paraId="2F103E96" w14:textId="601474E9" w:rsidR="00D1459A" w:rsidRPr="00AC028C" w:rsidRDefault="00FA55A8" w:rsidP="00FB2540">
      <w:pPr>
        <w:pStyle w:val="ListParagraph"/>
        <w:numPr>
          <w:ilvl w:val="0"/>
          <w:numId w:val="2"/>
        </w:numPr>
        <w:spacing w:after="0" w:line="240" w:lineRule="auto"/>
        <w:ind w:left="2430" w:hanging="540"/>
        <w:jc w:val="both"/>
        <w:rPr>
          <w:rFonts w:ascii="Times New Roman" w:hAnsi="Times New Roman" w:cs="Times New Roman"/>
        </w:rPr>
      </w:pPr>
      <w:r w:rsidRPr="001426B9">
        <w:rPr>
          <w:rFonts w:ascii="Times New Roman" w:hAnsi="Times New Roman" w:cs="Times New Roman"/>
          <w:b/>
          <w:bCs/>
          <w:sz w:val="24"/>
          <w:szCs w:val="24"/>
        </w:rPr>
        <w:t>That</w:t>
      </w:r>
      <w:r w:rsidR="00085041" w:rsidRPr="001426B9">
        <w:rPr>
          <w:rFonts w:ascii="Times New Roman" w:hAnsi="Times New Roman" w:cs="Times New Roman"/>
          <w:b/>
          <w:bCs/>
          <w:sz w:val="24"/>
          <w:szCs w:val="24"/>
        </w:rPr>
        <w:t xml:space="preserve"> was granted as the result of a mistake common to the parties.”</w:t>
      </w:r>
      <w:r w:rsidR="00FF58AA">
        <w:rPr>
          <w:rFonts w:ascii="Times New Roman" w:hAnsi="Times New Roman" w:cs="Times New Roman"/>
          <w:b/>
          <w:bCs/>
          <w:sz w:val="24"/>
          <w:szCs w:val="24"/>
        </w:rPr>
        <w:t xml:space="preserve"> </w:t>
      </w:r>
      <w:r w:rsidR="00FF58AA">
        <w:rPr>
          <w:rFonts w:ascii="Times New Roman" w:hAnsi="Times New Roman" w:cs="Times New Roman"/>
          <w:sz w:val="24"/>
          <w:szCs w:val="24"/>
        </w:rPr>
        <w:t>(own emphasis)</w:t>
      </w:r>
    </w:p>
    <w:p w14:paraId="71279829" w14:textId="77777777" w:rsidR="00AC028C" w:rsidRPr="00575D88" w:rsidRDefault="00AC028C" w:rsidP="00AC028C">
      <w:pPr>
        <w:pStyle w:val="ListParagraph"/>
        <w:spacing w:after="0" w:line="240" w:lineRule="auto"/>
        <w:ind w:left="2430"/>
        <w:jc w:val="both"/>
        <w:rPr>
          <w:rFonts w:ascii="Times New Roman" w:hAnsi="Times New Roman" w:cs="Times New Roman"/>
        </w:rPr>
      </w:pPr>
    </w:p>
    <w:p w14:paraId="3BCCFBC9" w14:textId="77777777" w:rsidR="00524504" w:rsidRDefault="00524504" w:rsidP="00AD3F60">
      <w:pPr>
        <w:pStyle w:val="Default"/>
        <w:tabs>
          <w:tab w:val="left" w:pos="567"/>
          <w:tab w:val="left" w:pos="851"/>
        </w:tabs>
        <w:ind w:firstLine="720"/>
        <w:jc w:val="both"/>
        <w:rPr>
          <w:rFonts w:ascii="Times New Roman" w:hAnsi="Times New Roman" w:cs="Times New Roman"/>
          <w:color w:val="auto"/>
        </w:rPr>
      </w:pPr>
    </w:p>
    <w:p w14:paraId="17C81410" w14:textId="4AF093DB" w:rsidR="00111DAE" w:rsidRDefault="00FF58AA" w:rsidP="00FA55A8">
      <w:pPr>
        <w:pStyle w:val="Default"/>
        <w:tabs>
          <w:tab w:val="left" w:pos="1134"/>
        </w:tabs>
        <w:spacing w:line="480" w:lineRule="auto"/>
        <w:ind w:firstLine="1134"/>
        <w:jc w:val="both"/>
        <w:rPr>
          <w:rFonts w:ascii="Times New Roman" w:hAnsi="Times New Roman" w:cs="Times New Roman"/>
          <w:color w:val="auto"/>
        </w:rPr>
      </w:pPr>
      <w:r>
        <w:rPr>
          <w:rFonts w:ascii="Times New Roman" w:hAnsi="Times New Roman" w:cs="Times New Roman"/>
          <w:color w:val="auto"/>
        </w:rPr>
        <w:t>The appellant</w:t>
      </w:r>
      <w:r w:rsidR="00111DAE">
        <w:rPr>
          <w:rFonts w:ascii="Times New Roman" w:hAnsi="Times New Roman" w:cs="Times New Roman"/>
          <w:color w:val="auto"/>
        </w:rPr>
        <w:t>s</w:t>
      </w:r>
      <w:r>
        <w:rPr>
          <w:rFonts w:ascii="Times New Roman" w:hAnsi="Times New Roman" w:cs="Times New Roman"/>
          <w:color w:val="auto"/>
        </w:rPr>
        <w:t xml:space="preserve"> w</w:t>
      </w:r>
      <w:r w:rsidR="00111DAE">
        <w:rPr>
          <w:rFonts w:ascii="Times New Roman" w:hAnsi="Times New Roman" w:cs="Times New Roman"/>
          <w:color w:val="auto"/>
        </w:rPr>
        <w:t>ere</w:t>
      </w:r>
      <w:r>
        <w:rPr>
          <w:rFonts w:ascii="Times New Roman" w:hAnsi="Times New Roman" w:cs="Times New Roman"/>
          <w:color w:val="auto"/>
        </w:rPr>
        <w:t xml:space="preserve"> seeking </w:t>
      </w:r>
      <w:r w:rsidRPr="009F0D38">
        <w:rPr>
          <w:rFonts w:ascii="Times New Roman" w:hAnsi="Times New Roman" w:cs="Times New Roman"/>
          <w:i/>
          <w:iCs/>
          <w:color w:val="auto"/>
        </w:rPr>
        <w:t>a quo</w:t>
      </w:r>
      <w:r>
        <w:rPr>
          <w:rFonts w:ascii="Times New Roman" w:hAnsi="Times New Roman" w:cs="Times New Roman"/>
          <w:color w:val="auto"/>
        </w:rPr>
        <w:t xml:space="preserve"> the variation of the order </w:t>
      </w:r>
      <w:r w:rsidR="001E05B4">
        <w:rPr>
          <w:rFonts w:ascii="Times New Roman" w:hAnsi="Times New Roman" w:cs="Times New Roman"/>
          <w:color w:val="auto"/>
        </w:rPr>
        <w:t>granted in HC 9207</w:t>
      </w:r>
      <w:r w:rsidR="00524504">
        <w:rPr>
          <w:rFonts w:ascii="Times New Roman" w:hAnsi="Times New Roman" w:cs="Times New Roman"/>
          <w:color w:val="auto"/>
        </w:rPr>
        <w:t>/14</w:t>
      </w:r>
      <w:r w:rsidR="001E05B4">
        <w:rPr>
          <w:rFonts w:ascii="Times New Roman" w:hAnsi="Times New Roman" w:cs="Times New Roman"/>
          <w:color w:val="auto"/>
        </w:rPr>
        <w:t xml:space="preserve"> </w:t>
      </w:r>
      <w:r w:rsidR="00FA55A8">
        <w:rPr>
          <w:rFonts w:ascii="Times New Roman" w:hAnsi="Times New Roman" w:cs="Times New Roman"/>
          <w:color w:val="auto"/>
        </w:rPr>
        <w:t>by the deletion of para</w:t>
      </w:r>
      <w:r>
        <w:rPr>
          <w:rFonts w:ascii="Times New Roman" w:hAnsi="Times New Roman" w:cs="Times New Roman"/>
          <w:color w:val="auto"/>
        </w:rPr>
        <w:t xml:space="preserve"> 3 thereof. </w:t>
      </w:r>
      <w:r w:rsidR="006D1E43">
        <w:rPr>
          <w:rFonts w:ascii="Times New Roman" w:hAnsi="Times New Roman" w:cs="Times New Roman"/>
          <w:color w:val="auto"/>
        </w:rPr>
        <w:t xml:space="preserve">The above rule </w:t>
      </w:r>
      <w:r w:rsidR="00524504">
        <w:rPr>
          <w:rFonts w:ascii="Times New Roman" w:hAnsi="Times New Roman" w:cs="Times New Roman"/>
          <w:color w:val="auto"/>
        </w:rPr>
        <w:t>in c</w:t>
      </w:r>
      <w:r w:rsidR="006D1E43">
        <w:rPr>
          <w:rFonts w:ascii="Times New Roman" w:hAnsi="Times New Roman" w:cs="Times New Roman"/>
          <w:color w:val="auto"/>
        </w:rPr>
        <w:t xml:space="preserve">lear </w:t>
      </w:r>
      <w:r w:rsidR="00524504">
        <w:rPr>
          <w:rFonts w:ascii="Times New Roman" w:hAnsi="Times New Roman" w:cs="Times New Roman"/>
          <w:color w:val="auto"/>
        </w:rPr>
        <w:t xml:space="preserve">and unambiguous terms allows a court </w:t>
      </w:r>
      <w:r w:rsidR="00524504">
        <w:rPr>
          <w:rFonts w:ascii="Times New Roman" w:hAnsi="Times New Roman" w:cs="Times New Roman"/>
          <w:color w:val="auto"/>
        </w:rPr>
        <w:lastRenderedPageBreak/>
        <w:t>to</w:t>
      </w:r>
      <w:r w:rsidR="006D1E43">
        <w:rPr>
          <w:rFonts w:ascii="Times New Roman" w:hAnsi="Times New Roman" w:cs="Times New Roman"/>
          <w:color w:val="auto"/>
        </w:rPr>
        <w:t xml:space="preserve"> </w:t>
      </w:r>
      <w:r w:rsidR="00054580">
        <w:rPr>
          <w:rFonts w:ascii="Times New Roman" w:hAnsi="Times New Roman" w:cs="Times New Roman"/>
          <w:color w:val="auto"/>
        </w:rPr>
        <w:t>“</w:t>
      </w:r>
      <w:r w:rsidR="006D1E43" w:rsidRPr="001426B9">
        <w:rPr>
          <w:rFonts w:ascii="Times New Roman" w:hAnsi="Times New Roman" w:cs="Times New Roman"/>
          <w:b/>
          <w:bCs/>
        </w:rPr>
        <w:t>correct, rescind, or vary any judgment or order</w:t>
      </w:r>
      <w:r w:rsidR="00054580">
        <w:rPr>
          <w:rFonts w:ascii="Times New Roman" w:hAnsi="Times New Roman" w:cs="Times New Roman"/>
          <w:b/>
          <w:bCs/>
        </w:rPr>
        <w:t>”</w:t>
      </w:r>
      <w:r w:rsidR="00054580">
        <w:rPr>
          <w:rFonts w:ascii="Times New Roman" w:hAnsi="Times New Roman" w:cs="Times New Roman"/>
        </w:rPr>
        <w:t xml:space="preserve">. It would be competent for the appellants to seek a deletion of part of the order while the rest remained extant. </w:t>
      </w:r>
      <w:r w:rsidR="00054580">
        <w:rPr>
          <w:rFonts w:ascii="Times New Roman" w:hAnsi="Times New Roman" w:cs="Times New Roman"/>
          <w:b/>
          <w:bCs/>
        </w:rPr>
        <w:t xml:space="preserve"> </w:t>
      </w:r>
      <w:r w:rsidR="006D1E43">
        <w:rPr>
          <w:rFonts w:ascii="Times New Roman" w:hAnsi="Times New Roman" w:cs="Times New Roman"/>
          <w:color w:val="auto"/>
        </w:rPr>
        <w:t xml:space="preserve"> </w:t>
      </w:r>
      <w:r w:rsidR="00111DAE">
        <w:rPr>
          <w:rFonts w:ascii="Times New Roman" w:hAnsi="Times New Roman" w:cs="Times New Roman"/>
          <w:color w:val="auto"/>
        </w:rPr>
        <w:t>The</w:t>
      </w:r>
      <w:r w:rsidR="00054580">
        <w:rPr>
          <w:rFonts w:ascii="Times New Roman" w:hAnsi="Times New Roman" w:cs="Times New Roman"/>
          <w:color w:val="auto"/>
        </w:rPr>
        <w:t xml:space="preserve"> appellants</w:t>
      </w:r>
      <w:r w:rsidR="00111DAE">
        <w:rPr>
          <w:rFonts w:ascii="Times New Roman" w:hAnsi="Times New Roman" w:cs="Times New Roman"/>
          <w:color w:val="auto"/>
        </w:rPr>
        <w:t xml:space="preserve"> were therefore required to satisfy the court that the parties were operating under a common mistake when the </w:t>
      </w:r>
      <w:r w:rsidR="00054580">
        <w:rPr>
          <w:rFonts w:ascii="Times New Roman" w:hAnsi="Times New Roman" w:cs="Times New Roman"/>
          <w:color w:val="auto"/>
        </w:rPr>
        <w:t xml:space="preserve">offending part of the order was </w:t>
      </w:r>
      <w:r w:rsidR="00111DAE">
        <w:rPr>
          <w:rFonts w:ascii="Times New Roman" w:hAnsi="Times New Roman" w:cs="Times New Roman"/>
          <w:color w:val="auto"/>
        </w:rPr>
        <w:t>granted.   They submitted that the common mistake was</w:t>
      </w:r>
      <w:r w:rsidR="00524504">
        <w:rPr>
          <w:rFonts w:ascii="Times New Roman" w:hAnsi="Times New Roman" w:cs="Times New Roman"/>
          <w:color w:val="auto"/>
        </w:rPr>
        <w:t xml:space="preserve"> the</w:t>
      </w:r>
      <w:r w:rsidR="00111DAE">
        <w:rPr>
          <w:rFonts w:ascii="Times New Roman" w:hAnsi="Times New Roman" w:cs="Times New Roman"/>
          <w:color w:val="auto"/>
        </w:rPr>
        <w:t xml:space="preserve"> </w:t>
      </w:r>
      <w:r w:rsidR="00524504">
        <w:rPr>
          <w:rFonts w:ascii="Times New Roman" w:hAnsi="Times New Roman" w:cs="Times New Roman"/>
          <w:color w:val="auto"/>
        </w:rPr>
        <w:t xml:space="preserve">consensual </w:t>
      </w:r>
      <w:r w:rsidR="00E368CD">
        <w:rPr>
          <w:rFonts w:ascii="Times New Roman" w:hAnsi="Times New Roman" w:cs="Times New Roman"/>
          <w:color w:val="auto"/>
        </w:rPr>
        <w:t>inclusion of</w:t>
      </w:r>
      <w:r w:rsidR="00111DAE">
        <w:rPr>
          <w:rFonts w:ascii="Times New Roman" w:hAnsi="Times New Roman" w:cs="Times New Roman"/>
          <w:color w:val="auto"/>
        </w:rPr>
        <w:t xml:space="preserve"> para 3 thereof </w:t>
      </w:r>
      <w:r w:rsidR="00E368CD">
        <w:rPr>
          <w:rFonts w:ascii="Times New Roman" w:hAnsi="Times New Roman" w:cs="Times New Roman"/>
          <w:color w:val="auto"/>
        </w:rPr>
        <w:t xml:space="preserve">which </w:t>
      </w:r>
      <w:r w:rsidR="00111DAE">
        <w:rPr>
          <w:rFonts w:ascii="Times New Roman" w:hAnsi="Times New Roman" w:cs="Times New Roman"/>
          <w:color w:val="auto"/>
        </w:rPr>
        <w:t>was illegal for the reason that it recognized a transaction proscribed by s 39 (1) of the Act.</w:t>
      </w:r>
    </w:p>
    <w:p w14:paraId="5628C5EB" w14:textId="77777777" w:rsidR="00FA55A8" w:rsidRDefault="00FA55A8" w:rsidP="000B4588">
      <w:pPr>
        <w:pStyle w:val="Default"/>
        <w:tabs>
          <w:tab w:val="left" w:pos="1134"/>
        </w:tabs>
        <w:ind w:firstLine="1134"/>
        <w:jc w:val="both"/>
        <w:rPr>
          <w:rFonts w:ascii="Times New Roman" w:hAnsi="Times New Roman" w:cs="Times New Roman"/>
          <w:color w:val="auto"/>
        </w:rPr>
      </w:pPr>
    </w:p>
    <w:p w14:paraId="4DB73F18" w14:textId="1F00E2AC" w:rsidR="00C86C35" w:rsidRDefault="00111DAE" w:rsidP="000B4588">
      <w:pPr>
        <w:pStyle w:val="Default"/>
        <w:tabs>
          <w:tab w:val="left" w:pos="993"/>
        </w:tabs>
        <w:spacing w:line="480" w:lineRule="auto"/>
        <w:ind w:firstLine="1134"/>
        <w:jc w:val="both"/>
        <w:rPr>
          <w:rFonts w:ascii="Times New Roman" w:hAnsi="Times New Roman" w:cs="Times New Roman"/>
          <w:color w:val="auto"/>
        </w:rPr>
      </w:pPr>
      <w:r>
        <w:rPr>
          <w:rFonts w:ascii="Times New Roman" w:hAnsi="Times New Roman" w:cs="Times New Roman"/>
          <w:color w:val="auto"/>
        </w:rPr>
        <w:t>T</w:t>
      </w:r>
      <w:r w:rsidR="00284464" w:rsidRPr="00E22D5D">
        <w:rPr>
          <w:rFonts w:ascii="Times New Roman" w:hAnsi="Times New Roman" w:cs="Times New Roman"/>
          <w:color w:val="auto"/>
        </w:rPr>
        <w:t xml:space="preserve">he </w:t>
      </w:r>
      <w:r w:rsidR="00031860" w:rsidRPr="00031860">
        <w:rPr>
          <w:rFonts w:ascii="Times New Roman" w:hAnsi="Times New Roman" w:cs="Times New Roman"/>
          <w:color w:val="auto"/>
        </w:rPr>
        <w:t xml:space="preserve">court </w:t>
      </w:r>
      <w:r w:rsidR="00031860" w:rsidRPr="00031860">
        <w:rPr>
          <w:rFonts w:ascii="Times New Roman" w:hAnsi="Times New Roman" w:cs="Times New Roman"/>
          <w:i/>
          <w:iCs/>
          <w:color w:val="auto"/>
        </w:rPr>
        <w:t>a quo</w:t>
      </w:r>
      <w:r w:rsidR="00284464" w:rsidRPr="00E22D5D">
        <w:rPr>
          <w:rFonts w:ascii="Times New Roman" w:hAnsi="Times New Roman" w:cs="Times New Roman"/>
          <w:i/>
          <w:iCs/>
          <w:color w:val="auto"/>
        </w:rPr>
        <w:t xml:space="preserve"> </w:t>
      </w:r>
      <w:r w:rsidR="00284464" w:rsidRPr="00E22D5D">
        <w:rPr>
          <w:rFonts w:ascii="Times New Roman" w:hAnsi="Times New Roman" w:cs="Times New Roman"/>
          <w:color w:val="auto"/>
        </w:rPr>
        <w:t xml:space="preserve">was </w:t>
      </w:r>
      <w:r>
        <w:rPr>
          <w:rFonts w:ascii="Times New Roman" w:hAnsi="Times New Roman" w:cs="Times New Roman"/>
          <w:color w:val="auto"/>
        </w:rPr>
        <w:t xml:space="preserve">therefore </w:t>
      </w:r>
      <w:r w:rsidR="00284464" w:rsidRPr="00E22D5D">
        <w:rPr>
          <w:rFonts w:ascii="Times New Roman" w:hAnsi="Times New Roman" w:cs="Times New Roman"/>
          <w:color w:val="auto"/>
        </w:rPr>
        <w:t xml:space="preserve">faced with </w:t>
      </w:r>
      <w:r w:rsidR="00054580">
        <w:rPr>
          <w:rFonts w:ascii="Times New Roman" w:hAnsi="Times New Roman" w:cs="Times New Roman"/>
          <w:color w:val="auto"/>
        </w:rPr>
        <w:t xml:space="preserve">a two-pronged </w:t>
      </w:r>
      <w:r w:rsidR="00284464" w:rsidRPr="00E22D5D">
        <w:rPr>
          <w:rFonts w:ascii="Times New Roman" w:hAnsi="Times New Roman" w:cs="Times New Roman"/>
          <w:color w:val="auto"/>
        </w:rPr>
        <w:t>question</w:t>
      </w:r>
      <w:r w:rsidR="00054580">
        <w:rPr>
          <w:rFonts w:ascii="Times New Roman" w:hAnsi="Times New Roman" w:cs="Times New Roman"/>
          <w:color w:val="auto"/>
        </w:rPr>
        <w:t xml:space="preserve">, firstly </w:t>
      </w:r>
      <w:r w:rsidR="00284464" w:rsidRPr="00E22D5D">
        <w:rPr>
          <w:rFonts w:ascii="Times New Roman" w:hAnsi="Times New Roman" w:cs="Times New Roman"/>
          <w:color w:val="auto"/>
        </w:rPr>
        <w:t xml:space="preserve">whether </w:t>
      </w:r>
      <w:r w:rsidR="00054580">
        <w:rPr>
          <w:rFonts w:ascii="Times New Roman" w:hAnsi="Times New Roman" w:cs="Times New Roman"/>
          <w:color w:val="auto"/>
        </w:rPr>
        <w:t xml:space="preserve">the inclusion of </w:t>
      </w:r>
      <w:r w:rsidR="00284464" w:rsidRPr="00E22D5D">
        <w:rPr>
          <w:rFonts w:ascii="Times New Roman" w:hAnsi="Times New Roman" w:cs="Times New Roman"/>
          <w:color w:val="auto"/>
        </w:rPr>
        <w:t xml:space="preserve">para 3 of </w:t>
      </w:r>
      <w:r w:rsidR="00D1459A">
        <w:rPr>
          <w:rFonts w:ascii="Times New Roman" w:hAnsi="Times New Roman" w:cs="Times New Roman"/>
          <w:color w:val="auto"/>
        </w:rPr>
        <w:t>the</w:t>
      </w:r>
      <w:r w:rsidR="00284464" w:rsidRPr="00E22D5D">
        <w:rPr>
          <w:rFonts w:ascii="Times New Roman" w:hAnsi="Times New Roman" w:cs="Times New Roman"/>
          <w:color w:val="auto"/>
        </w:rPr>
        <w:t xml:space="preserve"> order </w:t>
      </w:r>
      <w:r w:rsidR="00D1459A">
        <w:rPr>
          <w:rFonts w:ascii="Times New Roman" w:hAnsi="Times New Roman" w:cs="Times New Roman"/>
          <w:color w:val="auto"/>
        </w:rPr>
        <w:t xml:space="preserve">in case number HC 9270/14 </w:t>
      </w:r>
      <w:r w:rsidR="00284464" w:rsidRPr="00E22D5D">
        <w:rPr>
          <w:rFonts w:ascii="Times New Roman" w:hAnsi="Times New Roman" w:cs="Times New Roman"/>
          <w:color w:val="auto"/>
        </w:rPr>
        <w:t>was</w:t>
      </w:r>
      <w:r w:rsidR="00FD0B80">
        <w:rPr>
          <w:rFonts w:ascii="Times New Roman" w:hAnsi="Times New Roman" w:cs="Times New Roman"/>
          <w:color w:val="auto"/>
        </w:rPr>
        <w:t xml:space="preserve"> a</w:t>
      </w:r>
      <w:r w:rsidR="00284464" w:rsidRPr="00E22D5D">
        <w:rPr>
          <w:rFonts w:ascii="Times New Roman" w:hAnsi="Times New Roman" w:cs="Times New Roman"/>
          <w:color w:val="auto"/>
        </w:rPr>
        <w:t xml:space="preserve"> </w:t>
      </w:r>
      <w:r w:rsidR="00054580">
        <w:rPr>
          <w:rFonts w:ascii="Times New Roman" w:hAnsi="Times New Roman" w:cs="Times New Roman"/>
          <w:color w:val="auto"/>
        </w:rPr>
        <w:t>mistake. Secondly, whether that mistake was common to both</w:t>
      </w:r>
      <w:r w:rsidR="00C86C35">
        <w:rPr>
          <w:rFonts w:ascii="Times New Roman" w:hAnsi="Times New Roman" w:cs="Times New Roman"/>
          <w:color w:val="auto"/>
        </w:rPr>
        <w:t xml:space="preserve"> parties</w:t>
      </w:r>
      <w:r w:rsidR="00054580">
        <w:rPr>
          <w:rFonts w:ascii="Times New Roman" w:hAnsi="Times New Roman" w:cs="Times New Roman"/>
          <w:color w:val="auto"/>
        </w:rPr>
        <w:t xml:space="preserve">.  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054580">
        <w:rPr>
          <w:rFonts w:ascii="Times New Roman" w:hAnsi="Times New Roman" w:cs="Times New Roman"/>
          <w:color w:val="auto"/>
        </w:rPr>
        <w:t xml:space="preserve"> however considered the second leg of the question first and </w:t>
      </w:r>
      <w:r w:rsidR="00E368CD">
        <w:rPr>
          <w:rFonts w:ascii="Times New Roman" w:hAnsi="Times New Roman" w:cs="Times New Roman"/>
          <w:color w:val="auto"/>
        </w:rPr>
        <w:t>found</w:t>
      </w:r>
      <w:r w:rsidR="00054580">
        <w:rPr>
          <w:rFonts w:ascii="Times New Roman" w:hAnsi="Times New Roman" w:cs="Times New Roman"/>
          <w:color w:val="auto"/>
        </w:rPr>
        <w:t xml:space="preserve"> that</w:t>
      </w:r>
      <w:r w:rsidR="00E368CD">
        <w:rPr>
          <w:rFonts w:ascii="Times New Roman" w:hAnsi="Times New Roman" w:cs="Times New Roman"/>
          <w:color w:val="auto"/>
        </w:rPr>
        <w:t>, as</w:t>
      </w:r>
      <w:r w:rsidR="00054580">
        <w:rPr>
          <w:rFonts w:ascii="Times New Roman" w:hAnsi="Times New Roman" w:cs="Times New Roman"/>
          <w:color w:val="auto"/>
        </w:rPr>
        <w:t xml:space="preserve"> the parties were at all times aware of what would be contained in the order</w:t>
      </w:r>
      <w:r w:rsidR="00E368CD">
        <w:rPr>
          <w:rFonts w:ascii="Times New Roman" w:hAnsi="Times New Roman" w:cs="Times New Roman"/>
          <w:color w:val="auto"/>
        </w:rPr>
        <w:t xml:space="preserve">, </w:t>
      </w:r>
      <w:r w:rsidR="00642EC6">
        <w:rPr>
          <w:rFonts w:ascii="Times New Roman" w:hAnsi="Times New Roman" w:cs="Times New Roman"/>
          <w:color w:val="auto"/>
        </w:rPr>
        <w:t>para</w:t>
      </w:r>
      <w:r w:rsidR="00054580">
        <w:rPr>
          <w:rFonts w:ascii="Times New Roman" w:hAnsi="Times New Roman" w:cs="Times New Roman"/>
          <w:color w:val="auto"/>
        </w:rPr>
        <w:t xml:space="preserve"> 3 was therefore legal. </w:t>
      </w:r>
      <w:r w:rsidR="00C86C35">
        <w:rPr>
          <w:rFonts w:ascii="Times New Roman" w:hAnsi="Times New Roman" w:cs="Times New Roman"/>
          <w:color w:val="auto"/>
        </w:rPr>
        <w:t xml:space="preserve">The </w:t>
      </w:r>
      <w:r w:rsidR="00031860" w:rsidRPr="00031860">
        <w:rPr>
          <w:rFonts w:ascii="Times New Roman" w:hAnsi="Times New Roman" w:cs="Times New Roman"/>
          <w:color w:val="auto"/>
        </w:rPr>
        <w:t xml:space="preserve">court </w:t>
      </w:r>
      <w:r w:rsidR="00031860" w:rsidRPr="00031860">
        <w:rPr>
          <w:rFonts w:ascii="Times New Roman" w:hAnsi="Times New Roman" w:cs="Times New Roman"/>
          <w:i/>
          <w:iCs/>
          <w:color w:val="auto"/>
        </w:rPr>
        <w:t>a quo</w:t>
      </w:r>
      <w:r w:rsidR="00C86C35">
        <w:rPr>
          <w:rFonts w:ascii="Times New Roman" w:hAnsi="Times New Roman" w:cs="Times New Roman"/>
          <w:color w:val="auto"/>
        </w:rPr>
        <w:t xml:space="preserve"> remarked at p 5 that:</w:t>
      </w:r>
    </w:p>
    <w:p w14:paraId="3078B73D" w14:textId="0A650E5B" w:rsidR="00C86C35" w:rsidRDefault="00C86C35" w:rsidP="00EA57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278EA">
        <w:rPr>
          <w:rFonts w:ascii="Times New Roman" w:hAnsi="Times New Roman" w:cs="Times New Roman"/>
          <w:sz w:val="24"/>
          <w:szCs w:val="24"/>
        </w:rPr>
        <w:t xml:space="preserve">In analysis, the court is being asked to rescind a portion of the judgment which is the alternative clause. </w:t>
      </w:r>
      <w:r w:rsidRPr="00575D88">
        <w:rPr>
          <w:rFonts w:ascii="Times New Roman" w:hAnsi="Times New Roman" w:cs="Times New Roman"/>
          <w:b/>
          <w:bCs/>
          <w:sz w:val="24"/>
          <w:szCs w:val="24"/>
        </w:rPr>
        <w:t>It is clear that in assessing both the facts and oral and written submissions of the parties the court is of the view that there was no error let alone a mistake common to the parties.</w:t>
      </w:r>
      <w:r w:rsidRPr="00C278EA">
        <w:rPr>
          <w:rFonts w:ascii="Times New Roman" w:hAnsi="Times New Roman" w:cs="Times New Roman"/>
          <w:sz w:val="24"/>
          <w:szCs w:val="24"/>
        </w:rPr>
        <w:t xml:space="preserve">  Tracing the history of the alternative </w:t>
      </w:r>
      <w:r>
        <w:rPr>
          <w:rFonts w:ascii="Times New Roman" w:hAnsi="Times New Roman" w:cs="Times New Roman"/>
          <w:sz w:val="24"/>
          <w:szCs w:val="24"/>
        </w:rPr>
        <w:t>order</w:t>
      </w:r>
      <w:r w:rsidRPr="00C278EA">
        <w:rPr>
          <w:rFonts w:ascii="Times New Roman" w:hAnsi="Times New Roman" w:cs="Times New Roman"/>
          <w:sz w:val="24"/>
          <w:szCs w:val="24"/>
        </w:rPr>
        <w:t xml:space="preserve"> from the facts and submission made in this case reveals that </w:t>
      </w:r>
      <w:r>
        <w:rPr>
          <w:rFonts w:ascii="Times New Roman" w:hAnsi="Times New Roman" w:cs="Times New Roman"/>
          <w:sz w:val="24"/>
          <w:szCs w:val="24"/>
        </w:rPr>
        <w:t xml:space="preserve">it was a clause </w:t>
      </w:r>
      <w:r w:rsidRPr="00C278EA">
        <w:rPr>
          <w:rFonts w:ascii="Times New Roman" w:hAnsi="Times New Roman" w:cs="Times New Roman"/>
          <w:sz w:val="24"/>
          <w:szCs w:val="24"/>
        </w:rPr>
        <w:t xml:space="preserve">agreed to by the parties. Initially, </w:t>
      </w:r>
      <w:r>
        <w:rPr>
          <w:rFonts w:ascii="Times New Roman" w:hAnsi="Times New Roman" w:cs="Times New Roman"/>
          <w:sz w:val="24"/>
          <w:szCs w:val="24"/>
        </w:rPr>
        <w:t xml:space="preserve">the </w:t>
      </w:r>
      <w:r w:rsidRPr="00C278EA">
        <w:rPr>
          <w:rFonts w:ascii="Times New Roman" w:hAnsi="Times New Roman" w:cs="Times New Roman"/>
          <w:sz w:val="24"/>
          <w:szCs w:val="24"/>
        </w:rPr>
        <w:t>clause was the brain child of the applicants as evidenced by their summons, meant to be a penalty clause after they realized that the 2013 agreement lacked the same.</w:t>
      </w:r>
      <w:r>
        <w:rPr>
          <w:rFonts w:ascii="Times New Roman" w:hAnsi="Times New Roman" w:cs="Times New Roman"/>
          <w:sz w:val="24"/>
          <w:szCs w:val="24"/>
        </w:rPr>
        <w:t xml:space="preserve">  It was</w:t>
      </w:r>
      <w:r w:rsidRPr="00C278EA">
        <w:rPr>
          <w:rFonts w:ascii="Times New Roman" w:hAnsi="Times New Roman" w:cs="Times New Roman"/>
          <w:sz w:val="24"/>
          <w:szCs w:val="24"/>
        </w:rPr>
        <w:t xml:space="preserve"> later on out of lengthy discussions between the parties and their legal representatives agreed t</w:t>
      </w:r>
      <w:r>
        <w:rPr>
          <w:rFonts w:ascii="Times New Roman" w:hAnsi="Times New Roman" w:cs="Times New Roman"/>
          <w:sz w:val="24"/>
          <w:szCs w:val="24"/>
        </w:rPr>
        <w:t>hat both clauses the impugn</w:t>
      </w:r>
      <w:r w:rsidRPr="00C278EA">
        <w:rPr>
          <w:rFonts w:ascii="Times New Roman" w:hAnsi="Times New Roman" w:cs="Times New Roman"/>
          <w:sz w:val="24"/>
          <w:szCs w:val="24"/>
        </w:rPr>
        <w:t>ed clause and the 2013</w:t>
      </w:r>
      <w:r>
        <w:rPr>
          <w:rFonts w:ascii="Times New Roman" w:hAnsi="Times New Roman" w:cs="Times New Roman"/>
          <w:sz w:val="24"/>
          <w:szCs w:val="24"/>
        </w:rPr>
        <w:t xml:space="preserve"> agreement lacked the same.  It was later on out of lengthy discussions between the parties and their legal representatives when it was then agreed that both clauses, the impugned clause and the 2013 provisions</w:t>
      </w:r>
      <w:r w:rsidRPr="00C278EA">
        <w:rPr>
          <w:rFonts w:ascii="Times New Roman" w:hAnsi="Times New Roman" w:cs="Times New Roman"/>
          <w:sz w:val="24"/>
          <w:szCs w:val="24"/>
        </w:rPr>
        <w:t xml:space="preserve"> be juxtaposed and concretized into a mutual</w:t>
      </w:r>
      <w:r>
        <w:rPr>
          <w:rFonts w:ascii="Times New Roman" w:hAnsi="Times New Roman" w:cs="Times New Roman"/>
          <w:sz w:val="24"/>
          <w:szCs w:val="24"/>
        </w:rPr>
        <w:t xml:space="preserve"> </w:t>
      </w:r>
      <w:r w:rsidRPr="00C278EA">
        <w:rPr>
          <w:rFonts w:ascii="Times New Roman" w:hAnsi="Times New Roman" w:cs="Times New Roman"/>
          <w:sz w:val="24"/>
          <w:szCs w:val="24"/>
        </w:rPr>
        <w:t xml:space="preserve">deed of settlement lodged with this court in 2015. </w:t>
      </w:r>
      <w:r>
        <w:rPr>
          <w:rFonts w:ascii="Times New Roman" w:hAnsi="Times New Roman" w:cs="Times New Roman"/>
          <w:sz w:val="24"/>
          <w:szCs w:val="24"/>
        </w:rPr>
        <w:t xml:space="preserve"> </w:t>
      </w:r>
      <w:r w:rsidRPr="00C278EA">
        <w:rPr>
          <w:rFonts w:ascii="Times New Roman" w:hAnsi="Times New Roman" w:cs="Times New Roman"/>
          <w:sz w:val="24"/>
          <w:szCs w:val="24"/>
        </w:rPr>
        <w:t xml:space="preserve">It leaves no doubt </w:t>
      </w:r>
      <w:r>
        <w:rPr>
          <w:rFonts w:ascii="Times New Roman" w:hAnsi="Times New Roman" w:cs="Times New Roman"/>
          <w:sz w:val="24"/>
          <w:szCs w:val="24"/>
        </w:rPr>
        <w:t xml:space="preserve">that </w:t>
      </w:r>
      <w:r w:rsidRPr="00C278EA">
        <w:rPr>
          <w:rFonts w:ascii="Times New Roman" w:hAnsi="Times New Roman" w:cs="Times New Roman"/>
          <w:sz w:val="24"/>
          <w:szCs w:val="24"/>
        </w:rPr>
        <w:t xml:space="preserve">when the applicants sought the same order they now seek to rescind, </w:t>
      </w:r>
      <w:r>
        <w:rPr>
          <w:rFonts w:ascii="Times New Roman" w:hAnsi="Times New Roman" w:cs="Times New Roman"/>
          <w:sz w:val="24"/>
          <w:szCs w:val="24"/>
        </w:rPr>
        <w:t xml:space="preserve">they </w:t>
      </w:r>
      <w:r w:rsidRPr="00C278EA">
        <w:rPr>
          <w:rFonts w:ascii="Times New Roman" w:hAnsi="Times New Roman" w:cs="Times New Roman"/>
          <w:sz w:val="24"/>
          <w:szCs w:val="24"/>
        </w:rPr>
        <w:t xml:space="preserve">did deliberately exclude the clauses reflecting the true intentions of the parties in their draft order </w:t>
      </w:r>
      <w:r>
        <w:rPr>
          <w:rFonts w:ascii="Times New Roman" w:hAnsi="Times New Roman" w:cs="Times New Roman"/>
          <w:sz w:val="24"/>
          <w:szCs w:val="24"/>
        </w:rPr>
        <w:t>addressing the provisions of s 39</w:t>
      </w:r>
      <w:r w:rsidR="00AC028C">
        <w:rPr>
          <w:rFonts w:ascii="Times New Roman" w:hAnsi="Times New Roman" w:cs="Times New Roman"/>
          <w:sz w:val="24"/>
          <w:szCs w:val="24"/>
        </w:rPr>
        <w:t xml:space="preserve"> </w:t>
      </w:r>
      <w:r>
        <w:rPr>
          <w:rFonts w:ascii="Times New Roman" w:hAnsi="Times New Roman" w:cs="Times New Roman"/>
          <w:sz w:val="24"/>
          <w:szCs w:val="24"/>
        </w:rPr>
        <w:t>(1) of the Regional Town and County Planning Act [</w:t>
      </w:r>
      <w:r w:rsidRPr="003C4E00">
        <w:rPr>
          <w:rFonts w:ascii="Times New Roman" w:hAnsi="Times New Roman" w:cs="Times New Roman"/>
          <w:i/>
          <w:sz w:val="24"/>
          <w:szCs w:val="24"/>
        </w:rPr>
        <w:t>Chapter 29:01</w:t>
      </w:r>
      <w:r>
        <w:rPr>
          <w:rFonts w:ascii="Times New Roman" w:hAnsi="Times New Roman" w:cs="Times New Roman"/>
          <w:sz w:val="24"/>
          <w:szCs w:val="24"/>
        </w:rPr>
        <w:t>] and retained the now impugned clause cum alternative order.”</w:t>
      </w:r>
      <w:r w:rsidRPr="00685600">
        <w:rPr>
          <w:rFonts w:ascii="Times New Roman" w:hAnsi="Times New Roman" w:cs="Times New Roman"/>
          <w:sz w:val="24"/>
          <w:szCs w:val="24"/>
        </w:rPr>
        <w:t xml:space="preserve"> </w:t>
      </w:r>
      <w:r w:rsidR="00E368CD">
        <w:rPr>
          <w:rFonts w:ascii="Times New Roman" w:hAnsi="Times New Roman" w:cs="Times New Roman"/>
          <w:sz w:val="24"/>
          <w:szCs w:val="24"/>
        </w:rPr>
        <w:t>(own emphasis).</w:t>
      </w:r>
    </w:p>
    <w:p w14:paraId="7B421050" w14:textId="77777777" w:rsidR="00C86C35" w:rsidRDefault="00C86C35" w:rsidP="00E258DD">
      <w:pPr>
        <w:pStyle w:val="Default"/>
        <w:spacing w:line="480" w:lineRule="auto"/>
        <w:ind w:firstLine="720"/>
        <w:jc w:val="both"/>
        <w:rPr>
          <w:rFonts w:ascii="Times New Roman" w:hAnsi="Times New Roman" w:cs="Times New Roman"/>
          <w:color w:val="auto"/>
        </w:rPr>
      </w:pPr>
    </w:p>
    <w:p w14:paraId="0FBAF756" w14:textId="06895A6C" w:rsidR="00A06D73" w:rsidRDefault="00FB15F4" w:rsidP="00AC6151">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lastRenderedPageBreak/>
        <w:t xml:space="preserve">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Pr>
          <w:rFonts w:ascii="Times New Roman" w:hAnsi="Times New Roman" w:cs="Times New Roman"/>
          <w:color w:val="auto"/>
        </w:rPr>
        <w:t xml:space="preserve"> therefore, contrary to the submissions by the appellants considered the import of s 39 (1) of the Act but did so without analyzing the section.  </w:t>
      </w:r>
      <w:r w:rsidR="00054580">
        <w:rPr>
          <w:rFonts w:ascii="Times New Roman" w:hAnsi="Times New Roman" w:cs="Times New Roman"/>
          <w:color w:val="auto"/>
        </w:rPr>
        <w:t xml:space="preserve">There lies the </w:t>
      </w:r>
      <w:r w:rsidR="00135294">
        <w:rPr>
          <w:rFonts w:ascii="Times New Roman" w:hAnsi="Times New Roman" w:cs="Times New Roman"/>
          <w:color w:val="auto"/>
        </w:rPr>
        <w:t xml:space="preserve">misdirection of the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135294">
        <w:rPr>
          <w:rFonts w:ascii="Times New Roman" w:hAnsi="Times New Roman" w:cs="Times New Roman"/>
          <w:color w:val="auto"/>
        </w:rPr>
        <w:t xml:space="preserve">. </w:t>
      </w:r>
      <w:r w:rsidR="00C86C35">
        <w:rPr>
          <w:rFonts w:ascii="Times New Roman" w:hAnsi="Times New Roman" w:cs="Times New Roman"/>
          <w:color w:val="auto"/>
        </w:rPr>
        <w:t>The correctness of the appellants’ assertions did not lie with the question whether they knew that they were required to comply with s 39 (1) of the Act. It lay with the question whether it was lawful to transact contrary to s 39 (</w:t>
      </w:r>
      <w:r w:rsidR="00A06D73">
        <w:rPr>
          <w:rFonts w:ascii="Times New Roman" w:hAnsi="Times New Roman" w:cs="Times New Roman"/>
          <w:color w:val="auto"/>
        </w:rPr>
        <w:t>1) of the Act. The answer to the question is in the negative.</w:t>
      </w:r>
    </w:p>
    <w:p w14:paraId="3881442D" w14:textId="77777777" w:rsidR="000B4588" w:rsidRDefault="000B4588" w:rsidP="000B4588">
      <w:pPr>
        <w:spacing w:after="0" w:line="240" w:lineRule="auto"/>
        <w:jc w:val="both"/>
        <w:rPr>
          <w:rFonts w:ascii="Times New Roman" w:hAnsi="Times New Roman" w:cs="Times New Roman"/>
          <w:sz w:val="24"/>
          <w:szCs w:val="24"/>
        </w:rPr>
      </w:pPr>
    </w:p>
    <w:p w14:paraId="15AA1034" w14:textId="305C5437" w:rsidR="00794B69" w:rsidRPr="00E22D5D" w:rsidRDefault="00794B69" w:rsidP="00AC028C">
      <w:pPr>
        <w:spacing w:after="0" w:line="480" w:lineRule="auto"/>
        <w:ind w:firstLine="1440"/>
        <w:jc w:val="both"/>
        <w:rPr>
          <w:rFonts w:ascii="Times New Roman" w:hAnsi="Times New Roman" w:cs="Times New Roman"/>
          <w:sz w:val="24"/>
          <w:szCs w:val="24"/>
        </w:rPr>
      </w:pPr>
      <w:r w:rsidRPr="00E22D5D">
        <w:rPr>
          <w:rFonts w:ascii="Times New Roman" w:hAnsi="Times New Roman" w:cs="Times New Roman"/>
          <w:sz w:val="24"/>
          <w:szCs w:val="24"/>
        </w:rPr>
        <w:t xml:space="preserve">Section 39 </w:t>
      </w:r>
      <w:r>
        <w:rPr>
          <w:rFonts w:ascii="Times New Roman" w:hAnsi="Times New Roman" w:cs="Times New Roman"/>
          <w:sz w:val="24"/>
          <w:szCs w:val="24"/>
        </w:rPr>
        <w:t xml:space="preserve">(1) (c) </w:t>
      </w:r>
      <w:r w:rsidRPr="00E22D5D">
        <w:rPr>
          <w:rFonts w:ascii="Times New Roman" w:hAnsi="Times New Roman" w:cs="Times New Roman"/>
          <w:sz w:val="24"/>
          <w:szCs w:val="24"/>
        </w:rPr>
        <w:t>reads as follows:</w:t>
      </w:r>
    </w:p>
    <w:p w14:paraId="383C5F60" w14:textId="77777777" w:rsidR="00794B69" w:rsidRPr="00E22D5D" w:rsidRDefault="00794B69" w:rsidP="00AC028C">
      <w:pPr>
        <w:autoSpaceDE w:val="0"/>
        <w:autoSpaceDN w:val="0"/>
        <w:adjustRightInd w:val="0"/>
        <w:spacing w:after="0" w:line="240" w:lineRule="auto"/>
        <w:ind w:firstLine="720"/>
        <w:jc w:val="both"/>
        <w:rPr>
          <w:rFonts w:ascii="Times New Roman" w:hAnsi="Times New Roman" w:cs="Times New Roman"/>
          <w:sz w:val="24"/>
          <w:szCs w:val="24"/>
        </w:rPr>
      </w:pPr>
      <w:r w:rsidRPr="00E22D5D">
        <w:rPr>
          <w:rFonts w:ascii="Times New Roman" w:hAnsi="Times New Roman" w:cs="Times New Roman"/>
          <w:sz w:val="24"/>
          <w:szCs w:val="24"/>
        </w:rPr>
        <w:t>“39 (1) Subject to subsection (2), no person shall—</w:t>
      </w:r>
    </w:p>
    <w:p w14:paraId="7F23C076" w14:textId="4539AD26" w:rsidR="00794B69" w:rsidRPr="00E22D5D" w:rsidRDefault="000B4588" w:rsidP="00AC028C">
      <w:pPr>
        <w:tabs>
          <w:tab w:val="left" w:pos="567"/>
          <w:tab w:val="left" w:pos="709"/>
          <w:tab w:val="left" w:pos="1440"/>
          <w:tab w:val="left" w:pos="1701"/>
          <w:tab w:val="left" w:pos="2552"/>
        </w:tabs>
        <w:autoSpaceDE w:val="0"/>
        <w:autoSpaceDN w:val="0"/>
        <w:adjustRightInd w:val="0"/>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(a)  </w:t>
      </w:r>
      <w:r w:rsidR="00AC6151" w:rsidRPr="00E22D5D">
        <w:rPr>
          <w:rFonts w:ascii="Times New Roman" w:hAnsi="Times New Roman" w:cs="Times New Roman"/>
          <w:sz w:val="24"/>
          <w:szCs w:val="24"/>
        </w:rPr>
        <w:t>Subdivide</w:t>
      </w:r>
      <w:r w:rsidR="00794B69" w:rsidRPr="00E22D5D">
        <w:rPr>
          <w:rFonts w:ascii="Times New Roman" w:hAnsi="Times New Roman" w:cs="Times New Roman"/>
          <w:sz w:val="24"/>
          <w:szCs w:val="24"/>
        </w:rPr>
        <w:t xml:space="preserve"> any property; or</w:t>
      </w:r>
    </w:p>
    <w:p w14:paraId="199B5FDD" w14:textId="704E804F" w:rsidR="00794B69" w:rsidRPr="00E22D5D" w:rsidRDefault="00AC028C" w:rsidP="000B4588">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794B69" w:rsidRPr="00E22D5D">
        <w:rPr>
          <w:rFonts w:ascii="Times New Roman" w:hAnsi="Times New Roman" w:cs="Times New Roman"/>
          <w:sz w:val="24"/>
          <w:szCs w:val="24"/>
        </w:rPr>
        <w:t>(</w:t>
      </w:r>
      <w:r w:rsidR="00794B69" w:rsidRPr="00E22D5D">
        <w:rPr>
          <w:rFonts w:ascii="Times New Roman" w:hAnsi="Times New Roman" w:cs="Times New Roman"/>
          <w:i/>
          <w:iCs/>
          <w:sz w:val="24"/>
          <w:szCs w:val="24"/>
        </w:rPr>
        <w:t>b</w:t>
      </w:r>
      <w:r w:rsidR="00794B69" w:rsidRPr="00E22D5D">
        <w:rPr>
          <w:rFonts w:ascii="Times New Roman" w:hAnsi="Times New Roman" w:cs="Times New Roman"/>
          <w:sz w:val="24"/>
          <w:szCs w:val="24"/>
        </w:rPr>
        <w:t xml:space="preserve">) </w:t>
      </w:r>
      <w:r w:rsidR="000B4588">
        <w:rPr>
          <w:rFonts w:ascii="Times New Roman" w:hAnsi="Times New Roman" w:cs="Times New Roman"/>
          <w:sz w:val="24"/>
          <w:szCs w:val="24"/>
        </w:rPr>
        <w:t xml:space="preserve"> </w:t>
      </w:r>
      <w:r w:rsidR="00AC6151" w:rsidRPr="00E22D5D">
        <w:rPr>
          <w:rFonts w:ascii="Times New Roman" w:hAnsi="Times New Roman" w:cs="Times New Roman"/>
          <w:sz w:val="24"/>
          <w:szCs w:val="24"/>
        </w:rPr>
        <w:t>Enter</w:t>
      </w:r>
      <w:r w:rsidR="00794B69" w:rsidRPr="00E22D5D">
        <w:rPr>
          <w:rFonts w:ascii="Times New Roman" w:hAnsi="Times New Roman" w:cs="Times New Roman"/>
          <w:sz w:val="24"/>
          <w:szCs w:val="24"/>
        </w:rPr>
        <w:t xml:space="preserve"> into any agreement—</w:t>
      </w:r>
    </w:p>
    <w:p w14:paraId="78B95176" w14:textId="03038576" w:rsidR="00794B69" w:rsidRPr="00E22D5D" w:rsidRDefault="002E6F42" w:rsidP="000B4588">
      <w:pPr>
        <w:tabs>
          <w:tab w:val="left" w:pos="1701"/>
        </w:tabs>
        <w:autoSpaceDE w:val="0"/>
        <w:autoSpaceDN w:val="0"/>
        <w:adjustRightInd w:val="0"/>
        <w:spacing w:after="0" w:line="240" w:lineRule="auto"/>
        <w:ind w:left="3600" w:hanging="1899"/>
        <w:jc w:val="both"/>
        <w:rPr>
          <w:rFonts w:ascii="Times New Roman" w:hAnsi="Times New Roman" w:cs="Times New Roman"/>
          <w:sz w:val="24"/>
          <w:szCs w:val="24"/>
        </w:rPr>
      </w:pPr>
      <w:r>
        <w:rPr>
          <w:rFonts w:ascii="Times New Roman" w:hAnsi="Times New Roman" w:cs="Times New Roman"/>
          <w:sz w:val="24"/>
          <w:szCs w:val="24"/>
        </w:rPr>
        <w:t xml:space="preserve"> </w:t>
      </w:r>
      <w:r w:rsidR="00794B69" w:rsidRPr="00E22D5D">
        <w:rPr>
          <w:rFonts w:ascii="Times New Roman" w:hAnsi="Times New Roman" w:cs="Times New Roman"/>
          <w:sz w:val="24"/>
          <w:szCs w:val="24"/>
        </w:rPr>
        <w:t>(</w:t>
      </w:r>
      <w:proofErr w:type="spellStart"/>
      <w:r w:rsidR="00794B69" w:rsidRPr="00E22D5D">
        <w:rPr>
          <w:rFonts w:ascii="Times New Roman" w:hAnsi="Times New Roman" w:cs="Times New Roman"/>
          <w:sz w:val="24"/>
          <w:szCs w:val="24"/>
        </w:rPr>
        <w:t>i</w:t>
      </w:r>
      <w:proofErr w:type="spellEnd"/>
      <w:r w:rsidR="00794B69" w:rsidRPr="00E22D5D">
        <w:rPr>
          <w:rFonts w:ascii="Times New Roman" w:hAnsi="Times New Roman" w:cs="Times New Roman"/>
          <w:sz w:val="24"/>
          <w:szCs w:val="24"/>
        </w:rPr>
        <w:t xml:space="preserve">) </w:t>
      </w:r>
      <w:r w:rsidR="001D3DE6" w:rsidRPr="00E22D5D">
        <w:rPr>
          <w:rFonts w:ascii="Times New Roman" w:hAnsi="Times New Roman" w:cs="Times New Roman"/>
          <w:sz w:val="24"/>
          <w:szCs w:val="24"/>
        </w:rPr>
        <w:t>For</w:t>
      </w:r>
      <w:r w:rsidR="00794B69" w:rsidRPr="00E22D5D">
        <w:rPr>
          <w:rFonts w:ascii="Times New Roman" w:hAnsi="Times New Roman" w:cs="Times New Roman"/>
          <w:sz w:val="24"/>
          <w:szCs w:val="24"/>
        </w:rPr>
        <w:t xml:space="preserve"> the change of ownership of any portion of a property; or</w:t>
      </w:r>
    </w:p>
    <w:p w14:paraId="78771433" w14:textId="77777777" w:rsidR="00794B69" w:rsidRPr="00E22D5D" w:rsidRDefault="00794B69" w:rsidP="000B4588">
      <w:pPr>
        <w:autoSpaceDE w:val="0"/>
        <w:autoSpaceDN w:val="0"/>
        <w:adjustRightInd w:val="0"/>
        <w:spacing w:after="0" w:line="240" w:lineRule="auto"/>
        <w:ind w:left="981" w:firstLine="720"/>
        <w:jc w:val="both"/>
        <w:rPr>
          <w:rFonts w:ascii="Times New Roman" w:hAnsi="Times New Roman" w:cs="Times New Roman"/>
          <w:sz w:val="24"/>
          <w:szCs w:val="24"/>
        </w:rPr>
      </w:pPr>
      <w:r w:rsidRPr="00E22D5D">
        <w:rPr>
          <w:rFonts w:ascii="Times New Roman" w:hAnsi="Times New Roman" w:cs="Times New Roman"/>
          <w:sz w:val="24"/>
          <w:szCs w:val="24"/>
        </w:rPr>
        <w:t>(ii)  …</w:t>
      </w:r>
    </w:p>
    <w:p w14:paraId="0B4EDDF2" w14:textId="77777777" w:rsidR="00794B69" w:rsidRPr="00E22D5D" w:rsidRDefault="00794B69" w:rsidP="000B4588">
      <w:pPr>
        <w:autoSpaceDE w:val="0"/>
        <w:autoSpaceDN w:val="0"/>
        <w:adjustRightInd w:val="0"/>
        <w:spacing w:after="0" w:line="240" w:lineRule="auto"/>
        <w:ind w:left="981" w:firstLine="720"/>
        <w:jc w:val="both"/>
        <w:rPr>
          <w:rFonts w:ascii="Times New Roman" w:hAnsi="Times New Roman" w:cs="Times New Roman"/>
          <w:sz w:val="24"/>
          <w:szCs w:val="24"/>
        </w:rPr>
      </w:pPr>
      <w:r w:rsidRPr="00E22D5D">
        <w:rPr>
          <w:rFonts w:ascii="Times New Roman" w:hAnsi="Times New Roman" w:cs="Times New Roman"/>
          <w:sz w:val="24"/>
          <w:szCs w:val="24"/>
        </w:rPr>
        <w:t>(iii) …</w:t>
      </w:r>
    </w:p>
    <w:p w14:paraId="6BA5324D" w14:textId="5234C68D" w:rsidR="00794B69" w:rsidRPr="00E22D5D" w:rsidRDefault="00C5286F" w:rsidP="000B4588">
      <w:pPr>
        <w:tabs>
          <w:tab w:val="left" w:pos="993"/>
        </w:tabs>
        <w:autoSpaceDE w:val="0"/>
        <w:autoSpaceDN w:val="0"/>
        <w:adjustRightInd w:val="0"/>
        <w:spacing w:after="0" w:line="240" w:lineRule="auto"/>
        <w:ind w:left="981" w:firstLine="720"/>
        <w:jc w:val="both"/>
        <w:rPr>
          <w:rFonts w:ascii="Times New Roman" w:hAnsi="Times New Roman" w:cs="Times New Roman"/>
          <w:sz w:val="24"/>
          <w:szCs w:val="24"/>
        </w:rPr>
      </w:pPr>
      <w:r>
        <w:rPr>
          <w:rFonts w:ascii="Times New Roman" w:hAnsi="Times New Roman" w:cs="Times New Roman"/>
          <w:sz w:val="24"/>
          <w:szCs w:val="24"/>
        </w:rPr>
        <w:t>(iv)</w:t>
      </w:r>
      <w:r w:rsidR="00794B69" w:rsidRPr="00E22D5D">
        <w:rPr>
          <w:rFonts w:ascii="Times New Roman" w:hAnsi="Times New Roman" w:cs="Times New Roman"/>
          <w:sz w:val="24"/>
          <w:szCs w:val="24"/>
        </w:rPr>
        <w:t xml:space="preserve"> …</w:t>
      </w:r>
    </w:p>
    <w:p w14:paraId="3B87A650" w14:textId="0E9D5C26" w:rsidR="00794B69" w:rsidRDefault="001D3DE6" w:rsidP="000B4588">
      <w:pPr>
        <w:tabs>
          <w:tab w:val="left" w:pos="851"/>
          <w:tab w:val="left" w:pos="1985"/>
        </w:tabs>
        <w:autoSpaceDE w:val="0"/>
        <w:autoSpaceDN w:val="0"/>
        <w:adjustRightInd w:val="0"/>
        <w:spacing w:after="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 xml:space="preserve">         </w:t>
      </w:r>
      <w:r w:rsidR="00AC028C">
        <w:rPr>
          <w:rFonts w:ascii="Times New Roman" w:hAnsi="Times New Roman" w:cs="Times New Roman"/>
          <w:sz w:val="24"/>
          <w:szCs w:val="24"/>
        </w:rPr>
        <w:t xml:space="preserve">   </w:t>
      </w:r>
      <w:r w:rsidR="00794B69" w:rsidRPr="00E22D5D">
        <w:rPr>
          <w:rFonts w:ascii="Times New Roman" w:hAnsi="Times New Roman" w:cs="Times New Roman"/>
          <w:sz w:val="24"/>
          <w:szCs w:val="24"/>
        </w:rPr>
        <w:t>(</w:t>
      </w:r>
      <w:r w:rsidR="00794B69" w:rsidRPr="00E22D5D">
        <w:rPr>
          <w:rFonts w:ascii="Times New Roman" w:hAnsi="Times New Roman" w:cs="Times New Roman"/>
          <w:i/>
          <w:iCs/>
          <w:sz w:val="24"/>
          <w:szCs w:val="24"/>
        </w:rPr>
        <w:t>c</w:t>
      </w:r>
      <w:r w:rsidR="00794B69" w:rsidRPr="00E22D5D">
        <w:rPr>
          <w:rFonts w:ascii="Times New Roman" w:hAnsi="Times New Roman" w:cs="Times New Roman"/>
          <w:sz w:val="24"/>
          <w:szCs w:val="24"/>
        </w:rPr>
        <w:t xml:space="preserve">) </w:t>
      </w:r>
      <w:r w:rsidRPr="00E22D5D">
        <w:rPr>
          <w:rFonts w:ascii="Times New Roman" w:hAnsi="Times New Roman" w:cs="Times New Roman"/>
          <w:sz w:val="24"/>
          <w:szCs w:val="24"/>
        </w:rPr>
        <w:t>Consolidate</w:t>
      </w:r>
      <w:r w:rsidR="00794B69" w:rsidRPr="00E22D5D">
        <w:rPr>
          <w:rFonts w:ascii="Times New Roman" w:hAnsi="Times New Roman" w:cs="Times New Roman"/>
          <w:sz w:val="24"/>
          <w:szCs w:val="24"/>
        </w:rPr>
        <w:t xml:space="preserve"> two or more properties into one property; except in accordance with a </w:t>
      </w:r>
      <w:r w:rsidR="000B4588">
        <w:rPr>
          <w:rFonts w:ascii="Times New Roman" w:hAnsi="Times New Roman" w:cs="Times New Roman"/>
          <w:sz w:val="24"/>
          <w:szCs w:val="24"/>
        </w:rPr>
        <w:t xml:space="preserve">    </w:t>
      </w:r>
      <w:r w:rsidR="00794B69" w:rsidRPr="00E22D5D">
        <w:rPr>
          <w:rFonts w:ascii="Times New Roman" w:hAnsi="Times New Roman" w:cs="Times New Roman"/>
          <w:sz w:val="24"/>
          <w:szCs w:val="24"/>
        </w:rPr>
        <w:t>pe</w:t>
      </w:r>
      <w:r w:rsidR="000B4588">
        <w:rPr>
          <w:rFonts w:ascii="Times New Roman" w:hAnsi="Times New Roman" w:cs="Times New Roman"/>
          <w:sz w:val="24"/>
          <w:szCs w:val="24"/>
        </w:rPr>
        <w:t>rmit granted in terms of s</w:t>
      </w:r>
      <w:r w:rsidR="00794B69" w:rsidRPr="00E22D5D">
        <w:rPr>
          <w:rFonts w:ascii="Times New Roman" w:hAnsi="Times New Roman" w:cs="Times New Roman"/>
          <w:sz w:val="24"/>
          <w:szCs w:val="24"/>
        </w:rPr>
        <w:t xml:space="preserve"> </w:t>
      </w:r>
      <w:r w:rsidR="00794B69" w:rsidRPr="000B4588">
        <w:rPr>
          <w:rFonts w:ascii="Times New Roman" w:hAnsi="Times New Roman" w:cs="Times New Roman"/>
          <w:iCs/>
          <w:sz w:val="24"/>
          <w:szCs w:val="24"/>
        </w:rPr>
        <w:t>forty</w:t>
      </w:r>
      <w:r w:rsidR="000B4588">
        <w:rPr>
          <w:rFonts w:ascii="Times New Roman" w:hAnsi="Times New Roman" w:cs="Times New Roman"/>
          <w:iCs/>
          <w:sz w:val="24"/>
          <w:szCs w:val="24"/>
        </w:rPr>
        <w:t>.</w:t>
      </w:r>
    </w:p>
    <w:p w14:paraId="45E4E49D" w14:textId="77777777" w:rsidR="00AC028C" w:rsidRPr="00E22D5D" w:rsidRDefault="00AC028C" w:rsidP="000B4588">
      <w:pPr>
        <w:tabs>
          <w:tab w:val="left" w:pos="851"/>
          <w:tab w:val="left" w:pos="1985"/>
        </w:tabs>
        <w:autoSpaceDE w:val="0"/>
        <w:autoSpaceDN w:val="0"/>
        <w:adjustRightInd w:val="0"/>
        <w:spacing w:after="0" w:line="240" w:lineRule="auto"/>
        <w:ind w:left="851" w:hanging="851"/>
        <w:jc w:val="both"/>
        <w:rPr>
          <w:rFonts w:ascii="Times New Roman" w:hAnsi="Times New Roman" w:cs="Times New Roman"/>
          <w:i/>
          <w:iCs/>
          <w:sz w:val="24"/>
          <w:szCs w:val="24"/>
        </w:rPr>
      </w:pPr>
    </w:p>
    <w:p w14:paraId="0C6AF230" w14:textId="77777777" w:rsidR="00EA571E" w:rsidRDefault="00EA571E" w:rsidP="001D3DE6">
      <w:pPr>
        <w:spacing w:after="0" w:line="240" w:lineRule="auto"/>
        <w:ind w:firstLine="720"/>
        <w:jc w:val="both"/>
        <w:rPr>
          <w:rFonts w:ascii="Times New Roman" w:hAnsi="Times New Roman" w:cs="Times New Roman"/>
          <w:sz w:val="24"/>
          <w:szCs w:val="24"/>
        </w:rPr>
      </w:pPr>
    </w:p>
    <w:p w14:paraId="0561C5B4" w14:textId="77777777" w:rsidR="00AC028C" w:rsidRDefault="00AC028C" w:rsidP="00AD3F60">
      <w:pPr>
        <w:spacing w:after="0" w:line="240" w:lineRule="auto"/>
        <w:ind w:firstLine="720"/>
        <w:jc w:val="both"/>
        <w:rPr>
          <w:rFonts w:ascii="Times New Roman" w:hAnsi="Times New Roman" w:cs="Times New Roman"/>
          <w:sz w:val="24"/>
          <w:szCs w:val="24"/>
        </w:rPr>
      </w:pPr>
    </w:p>
    <w:p w14:paraId="7CEDAD0E" w14:textId="7933A016" w:rsidR="00CF6D32" w:rsidRPr="00E22D5D" w:rsidRDefault="0075412F" w:rsidP="00AC028C">
      <w:pPr>
        <w:tabs>
          <w:tab w:val="left" w:pos="851"/>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It</w:t>
      </w:r>
      <w:r w:rsidR="00CF6D32" w:rsidRPr="00E22D5D">
        <w:rPr>
          <w:rFonts w:ascii="Times New Roman" w:hAnsi="Times New Roman" w:cs="Times New Roman"/>
          <w:sz w:val="24"/>
          <w:szCs w:val="24"/>
        </w:rPr>
        <w:t xml:space="preserve"> is common cause that the </w:t>
      </w:r>
      <w:r w:rsidR="008D29AC">
        <w:rPr>
          <w:rFonts w:ascii="Times New Roman" w:hAnsi="Times New Roman" w:cs="Times New Roman"/>
          <w:sz w:val="24"/>
          <w:szCs w:val="24"/>
        </w:rPr>
        <w:t xml:space="preserve">parties entered into an agreement wherein they agreed that the appellants </w:t>
      </w:r>
      <w:r>
        <w:rPr>
          <w:rFonts w:ascii="Times New Roman" w:hAnsi="Times New Roman" w:cs="Times New Roman"/>
          <w:sz w:val="24"/>
          <w:szCs w:val="24"/>
        </w:rPr>
        <w:t xml:space="preserve">would </w:t>
      </w:r>
      <w:r w:rsidR="008D29AC">
        <w:rPr>
          <w:rFonts w:ascii="Times New Roman" w:hAnsi="Times New Roman" w:cs="Times New Roman"/>
          <w:sz w:val="24"/>
          <w:szCs w:val="24"/>
        </w:rPr>
        <w:t xml:space="preserve">transfer 1972 </w:t>
      </w:r>
      <w:r w:rsidR="00E368CD" w:rsidRPr="00E22D5D">
        <w:rPr>
          <w:rFonts w:ascii="Times New Roman" w:hAnsi="Times New Roman" w:cs="Times New Roman"/>
        </w:rPr>
        <w:t>m</w:t>
      </w:r>
      <m:oMath>
        <m:r>
          <w:rPr>
            <w:rFonts w:ascii="Cambria Math" w:hAnsi="Cambria Math" w:cs="Times New Roman"/>
          </w:rPr>
          <m:t>²</m:t>
        </m:r>
      </m:oMath>
      <w:r w:rsidR="008D29AC">
        <w:rPr>
          <w:rFonts w:ascii="Times New Roman" w:hAnsi="Times New Roman" w:cs="Times New Roman"/>
          <w:sz w:val="24"/>
          <w:szCs w:val="24"/>
        </w:rPr>
        <w:t xml:space="preserve"> of land out of 2100 </w:t>
      </w:r>
      <w:r w:rsidR="00E368CD" w:rsidRPr="00E22D5D">
        <w:rPr>
          <w:rFonts w:ascii="Times New Roman" w:hAnsi="Times New Roman" w:cs="Times New Roman"/>
        </w:rPr>
        <w:t>m</w:t>
      </w:r>
      <m:oMath>
        <m:r>
          <w:rPr>
            <w:rFonts w:ascii="Cambria Math" w:hAnsi="Cambria Math" w:cs="Times New Roman"/>
          </w:rPr>
          <m:t>²</m:t>
        </m:r>
      </m:oMath>
      <w:r w:rsidR="008D29AC">
        <w:rPr>
          <w:rFonts w:ascii="Times New Roman" w:hAnsi="Times New Roman" w:cs="Times New Roman"/>
          <w:sz w:val="24"/>
          <w:szCs w:val="24"/>
        </w:rPr>
        <w:t xml:space="preserve"> to the first respondent in exchange for compensation in the sum of $39 400.00. </w:t>
      </w:r>
      <w:r>
        <w:rPr>
          <w:rFonts w:ascii="Times New Roman" w:hAnsi="Times New Roman" w:cs="Times New Roman"/>
          <w:sz w:val="24"/>
          <w:szCs w:val="24"/>
        </w:rPr>
        <w:t>T</w:t>
      </w:r>
      <w:r w:rsidR="008D29AC">
        <w:rPr>
          <w:rFonts w:ascii="Times New Roman" w:hAnsi="Times New Roman" w:cs="Times New Roman"/>
          <w:sz w:val="24"/>
          <w:szCs w:val="24"/>
        </w:rPr>
        <w:t xml:space="preserve">he parties were further agreed that they were required at law to obtain a subdivision permit in order to realise their intentions. The effect of </w:t>
      </w:r>
      <w:r w:rsidR="00732609">
        <w:rPr>
          <w:rFonts w:ascii="Times New Roman" w:hAnsi="Times New Roman" w:cs="Times New Roman"/>
          <w:sz w:val="24"/>
          <w:szCs w:val="24"/>
        </w:rPr>
        <w:t>th</w:t>
      </w:r>
      <w:r>
        <w:rPr>
          <w:rFonts w:ascii="Times New Roman" w:hAnsi="Times New Roman" w:cs="Times New Roman"/>
          <w:sz w:val="24"/>
          <w:szCs w:val="24"/>
        </w:rPr>
        <w:t>at</w:t>
      </w:r>
      <w:r w:rsidR="00732609">
        <w:rPr>
          <w:rFonts w:ascii="Times New Roman" w:hAnsi="Times New Roman" w:cs="Times New Roman"/>
          <w:sz w:val="24"/>
          <w:szCs w:val="24"/>
        </w:rPr>
        <w:t xml:space="preserve"> agreement </w:t>
      </w:r>
      <w:r w:rsidR="008D29AC">
        <w:rPr>
          <w:rFonts w:ascii="Times New Roman" w:hAnsi="Times New Roman" w:cs="Times New Roman"/>
          <w:sz w:val="24"/>
          <w:szCs w:val="24"/>
        </w:rPr>
        <w:t xml:space="preserve">was that parties entered into an agreement for the sale </w:t>
      </w:r>
      <w:r w:rsidR="00B10694">
        <w:rPr>
          <w:rFonts w:ascii="Times New Roman" w:hAnsi="Times New Roman" w:cs="Times New Roman"/>
          <w:sz w:val="24"/>
          <w:szCs w:val="24"/>
        </w:rPr>
        <w:t xml:space="preserve">of </w:t>
      </w:r>
      <w:r w:rsidR="00917857" w:rsidRPr="00E22D5D">
        <w:rPr>
          <w:rFonts w:ascii="Times New Roman" w:hAnsi="Times New Roman" w:cs="Times New Roman"/>
          <w:sz w:val="24"/>
          <w:szCs w:val="24"/>
        </w:rPr>
        <w:t xml:space="preserve">an </w:t>
      </w:r>
      <w:r w:rsidR="001D3DE6" w:rsidRPr="00E22D5D">
        <w:rPr>
          <w:rFonts w:ascii="Times New Roman" w:hAnsi="Times New Roman" w:cs="Times New Roman"/>
          <w:sz w:val="24"/>
          <w:szCs w:val="24"/>
        </w:rPr>
        <w:t>unsub divided</w:t>
      </w:r>
      <w:r w:rsidR="00917857" w:rsidRPr="00E22D5D">
        <w:rPr>
          <w:rFonts w:ascii="Times New Roman" w:hAnsi="Times New Roman" w:cs="Times New Roman"/>
          <w:sz w:val="24"/>
          <w:szCs w:val="24"/>
        </w:rPr>
        <w:t xml:space="preserve"> portion of a stand</w:t>
      </w:r>
      <w:r w:rsidR="00917857">
        <w:rPr>
          <w:rFonts w:ascii="Times New Roman" w:hAnsi="Times New Roman" w:cs="Times New Roman"/>
          <w:sz w:val="24"/>
          <w:szCs w:val="24"/>
        </w:rPr>
        <w:t xml:space="preserve"> </w:t>
      </w:r>
      <w:r w:rsidR="008D29AC">
        <w:rPr>
          <w:rFonts w:ascii="Times New Roman" w:hAnsi="Times New Roman" w:cs="Times New Roman"/>
          <w:sz w:val="24"/>
          <w:szCs w:val="24"/>
        </w:rPr>
        <w:t xml:space="preserve">following which the </w:t>
      </w:r>
      <w:r>
        <w:rPr>
          <w:rFonts w:ascii="Times New Roman" w:hAnsi="Times New Roman" w:cs="Times New Roman"/>
          <w:sz w:val="24"/>
          <w:szCs w:val="24"/>
        </w:rPr>
        <w:t>appellants</w:t>
      </w:r>
      <w:r w:rsidR="008D29AC">
        <w:rPr>
          <w:rFonts w:ascii="Times New Roman" w:hAnsi="Times New Roman" w:cs="Times New Roman"/>
          <w:sz w:val="24"/>
          <w:szCs w:val="24"/>
        </w:rPr>
        <w:t xml:space="preserve"> would be </w:t>
      </w:r>
      <w:r w:rsidR="00917857">
        <w:rPr>
          <w:rFonts w:ascii="Times New Roman" w:hAnsi="Times New Roman" w:cs="Times New Roman"/>
          <w:sz w:val="24"/>
          <w:szCs w:val="24"/>
        </w:rPr>
        <w:t xml:space="preserve">divested of </w:t>
      </w:r>
      <w:r>
        <w:rPr>
          <w:rFonts w:ascii="Times New Roman" w:hAnsi="Times New Roman" w:cs="Times New Roman"/>
          <w:sz w:val="24"/>
          <w:szCs w:val="24"/>
        </w:rPr>
        <w:t xml:space="preserve">their </w:t>
      </w:r>
      <w:r w:rsidR="00917857">
        <w:rPr>
          <w:rFonts w:ascii="Times New Roman" w:hAnsi="Times New Roman" w:cs="Times New Roman"/>
          <w:sz w:val="24"/>
          <w:szCs w:val="24"/>
        </w:rPr>
        <w:t>rights and interest in the portion</w:t>
      </w:r>
      <w:r w:rsidR="008D29AC">
        <w:rPr>
          <w:rFonts w:ascii="Times New Roman" w:hAnsi="Times New Roman" w:cs="Times New Roman"/>
          <w:sz w:val="24"/>
          <w:szCs w:val="24"/>
        </w:rPr>
        <w:t xml:space="preserve">. </w:t>
      </w:r>
      <w:r>
        <w:rPr>
          <w:rFonts w:ascii="Times New Roman" w:hAnsi="Times New Roman" w:cs="Times New Roman"/>
          <w:sz w:val="24"/>
          <w:szCs w:val="24"/>
        </w:rPr>
        <w:t>T</w:t>
      </w:r>
      <w:r w:rsidR="00CF6D32" w:rsidRPr="00E22D5D">
        <w:rPr>
          <w:rFonts w:ascii="Times New Roman" w:hAnsi="Times New Roman" w:cs="Times New Roman"/>
          <w:sz w:val="24"/>
          <w:szCs w:val="24"/>
        </w:rPr>
        <w:t xml:space="preserve">he agreement was </w:t>
      </w:r>
      <w:r>
        <w:rPr>
          <w:rFonts w:ascii="Times New Roman" w:hAnsi="Times New Roman" w:cs="Times New Roman"/>
          <w:sz w:val="24"/>
          <w:szCs w:val="24"/>
        </w:rPr>
        <w:t xml:space="preserve">clearly </w:t>
      </w:r>
      <w:r w:rsidR="00CF6D32" w:rsidRPr="00E22D5D">
        <w:rPr>
          <w:rFonts w:ascii="Times New Roman" w:hAnsi="Times New Roman" w:cs="Times New Roman"/>
          <w:sz w:val="24"/>
          <w:szCs w:val="24"/>
        </w:rPr>
        <w:t xml:space="preserve">illegal and unenforceable at law. See </w:t>
      </w:r>
      <w:r w:rsidR="00CF6D32" w:rsidRPr="00F4747E">
        <w:rPr>
          <w:rFonts w:ascii="Times New Roman" w:hAnsi="Times New Roman" w:cs="Times New Roman"/>
          <w:i/>
          <w:sz w:val="24"/>
          <w:szCs w:val="24"/>
        </w:rPr>
        <w:t>X</w:t>
      </w:r>
      <w:r w:rsidR="00CF6D32" w:rsidRPr="00E22D5D">
        <w:rPr>
          <w:rFonts w:ascii="Times New Roman" w:hAnsi="Times New Roman" w:cs="Times New Roman"/>
          <w:i/>
          <w:sz w:val="24"/>
          <w:szCs w:val="24"/>
        </w:rPr>
        <w:t>-Trend-A-Home (Pvt) Ltd v Hoselaw Investments (Pvt) Ltd</w:t>
      </w:r>
      <w:r w:rsidR="00CF6D32" w:rsidRPr="00E22D5D">
        <w:rPr>
          <w:rFonts w:ascii="Times New Roman" w:hAnsi="Times New Roman" w:cs="Times New Roman"/>
          <w:sz w:val="24"/>
          <w:szCs w:val="24"/>
        </w:rPr>
        <w:t xml:space="preserve"> 2000(2) ZLR 348</w:t>
      </w:r>
      <w:r w:rsidR="001025D6">
        <w:rPr>
          <w:rFonts w:ascii="Times New Roman" w:hAnsi="Times New Roman" w:cs="Times New Roman"/>
          <w:sz w:val="24"/>
          <w:szCs w:val="24"/>
        </w:rPr>
        <w:t xml:space="preserve"> </w:t>
      </w:r>
      <w:r w:rsidR="00CF6D32" w:rsidRPr="00E22D5D">
        <w:rPr>
          <w:rFonts w:ascii="Times New Roman" w:hAnsi="Times New Roman" w:cs="Times New Roman"/>
          <w:sz w:val="24"/>
          <w:szCs w:val="24"/>
        </w:rPr>
        <w:t>(SC) where</w:t>
      </w:r>
      <w:r w:rsidR="00AA5DAE">
        <w:rPr>
          <w:rFonts w:ascii="Times New Roman" w:hAnsi="Times New Roman" w:cs="Times New Roman"/>
          <w:sz w:val="24"/>
          <w:szCs w:val="24"/>
        </w:rPr>
        <w:t xml:space="preserve"> it was </w:t>
      </w:r>
      <w:r w:rsidR="00AA5DAE" w:rsidRPr="00E22D5D">
        <w:rPr>
          <w:rFonts w:ascii="Times New Roman" w:hAnsi="Times New Roman" w:cs="Times New Roman"/>
          <w:sz w:val="24"/>
          <w:szCs w:val="24"/>
        </w:rPr>
        <w:t>stated</w:t>
      </w:r>
      <w:r w:rsidR="00AA5DAE">
        <w:rPr>
          <w:rFonts w:ascii="Times New Roman" w:hAnsi="Times New Roman" w:cs="Times New Roman"/>
          <w:sz w:val="24"/>
          <w:szCs w:val="24"/>
        </w:rPr>
        <w:t xml:space="preserve"> in the headno</w:t>
      </w:r>
      <w:r w:rsidR="00031860">
        <w:rPr>
          <w:rFonts w:ascii="Times New Roman" w:hAnsi="Times New Roman" w:cs="Times New Roman"/>
          <w:sz w:val="24"/>
          <w:szCs w:val="24"/>
        </w:rPr>
        <w:t>t</w:t>
      </w:r>
      <w:r w:rsidR="00AA5DAE">
        <w:rPr>
          <w:rFonts w:ascii="Times New Roman" w:hAnsi="Times New Roman" w:cs="Times New Roman"/>
          <w:sz w:val="24"/>
          <w:szCs w:val="24"/>
        </w:rPr>
        <w:t>e</w:t>
      </w:r>
      <w:r w:rsidR="00CF6D32" w:rsidRPr="00E22D5D">
        <w:rPr>
          <w:rFonts w:ascii="Times New Roman" w:hAnsi="Times New Roman" w:cs="Times New Roman"/>
          <w:sz w:val="24"/>
          <w:szCs w:val="24"/>
        </w:rPr>
        <w:t xml:space="preserve"> as follows: </w:t>
      </w:r>
    </w:p>
    <w:p w14:paraId="4514E3E7" w14:textId="5516DB19" w:rsidR="00CF6D32" w:rsidRDefault="00455223" w:rsidP="00EA571E">
      <w:pPr>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4588">
        <w:rPr>
          <w:rFonts w:ascii="Times New Roman" w:hAnsi="Times New Roman" w:cs="Times New Roman"/>
          <w:sz w:val="24"/>
          <w:szCs w:val="24"/>
        </w:rPr>
        <w:t xml:space="preserve">          </w:t>
      </w:r>
      <w:r w:rsidR="00F4747E">
        <w:rPr>
          <w:rFonts w:ascii="Times New Roman" w:hAnsi="Times New Roman" w:cs="Times New Roman"/>
          <w:sz w:val="24"/>
          <w:szCs w:val="24"/>
        </w:rPr>
        <w:t>“</w:t>
      </w:r>
      <w:r w:rsidR="00F4747E" w:rsidRPr="00E22D5D">
        <w:rPr>
          <w:rFonts w:ascii="Times New Roman" w:hAnsi="Times New Roman" w:cs="Times New Roman"/>
          <w:sz w:val="24"/>
          <w:szCs w:val="24"/>
        </w:rPr>
        <w:t>Section</w:t>
      </w:r>
      <w:r w:rsidR="00CF6D32" w:rsidRPr="00E22D5D">
        <w:rPr>
          <w:rFonts w:ascii="Times New Roman" w:hAnsi="Times New Roman" w:cs="Times New Roman"/>
          <w:sz w:val="24"/>
          <w:szCs w:val="24"/>
        </w:rPr>
        <w:t xml:space="preserve"> 39 forbids an agreement for the change of ownership of any portion of property except in accordance with a permit granted under s 40 allowing for a subdivision. The agreement under consideration was clearly an agreement for change of ownership of the unsubdivided portion of a stand. It was irrelevant whether the change of ownership was to take place on signing or on an agreed date, or when a suspensive condition was fulfilled. The a</w:t>
      </w:r>
      <w:r w:rsidR="00F4747E">
        <w:rPr>
          <w:rFonts w:ascii="Times New Roman" w:hAnsi="Times New Roman" w:cs="Times New Roman"/>
          <w:sz w:val="24"/>
          <w:szCs w:val="24"/>
        </w:rPr>
        <w:t>greement itself was prohibited.”</w:t>
      </w:r>
    </w:p>
    <w:p w14:paraId="6D18F9E7" w14:textId="77777777" w:rsidR="007B52A9" w:rsidRPr="00E22D5D" w:rsidRDefault="007B52A9" w:rsidP="00EA571E">
      <w:pPr>
        <w:spacing w:after="0" w:line="240" w:lineRule="auto"/>
        <w:ind w:left="900" w:hanging="900"/>
        <w:jc w:val="both"/>
        <w:rPr>
          <w:rFonts w:ascii="Times New Roman" w:hAnsi="Times New Roman" w:cs="Times New Roman"/>
          <w:sz w:val="24"/>
          <w:szCs w:val="24"/>
        </w:rPr>
      </w:pPr>
    </w:p>
    <w:p w14:paraId="4D77EB76" w14:textId="77777777" w:rsidR="00CF6D32" w:rsidRPr="00E22D5D" w:rsidRDefault="00CF6D32" w:rsidP="00CF6D32">
      <w:pPr>
        <w:spacing w:after="0" w:line="480" w:lineRule="auto"/>
        <w:ind w:left="900" w:hanging="900"/>
        <w:jc w:val="both"/>
        <w:rPr>
          <w:rFonts w:ascii="Times New Roman" w:hAnsi="Times New Roman" w:cs="Times New Roman"/>
          <w:sz w:val="24"/>
          <w:szCs w:val="24"/>
        </w:rPr>
      </w:pPr>
    </w:p>
    <w:p w14:paraId="65E944D8" w14:textId="436BD645" w:rsidR="00CF6D32" w:rsidRPr="00E22D5D" w:rsidRDefault="00CF6D32" w:rsidP="000B4588">
      <w:pPr>
        <w:tabs>
          <w:tab w:val="left" w:pos="993"/>
        </w:tabs>
        <w:autoSpaceDE w:val="0"/>
        <w:autoSpaceDN w:val="0"/>
        <w:adjustRightInd w:val="0"/>
        <w:spacing w:after="0" w:line="480" w:lineRule="auto"/>
        <w:ind w:firstLine="1134"/>
        <w:jc w:val="both"/>
        <w:rPr>
          <w:rFonts w:ascii="Times New Roman" w:hAnsi="Times New Roman" w:cs="Times New Roman"/>
        </w:rPr>
      </w:pPr>
      <w:r w:rsidRPr="00E22D5D">
        <w:rPr>
          <w:rFonts w:ascii="Times New Roman" w:hAnsi="Times New Roman" w:cs="Times New Roman"/>
          <w:sz w:val="24"/>
          <w:szCs w:val="24"/>
        </w:rPr>
        <w:t xml:space="preserve">It follows from the above that </w:t>
      </w:r>
      <w:r w:rsidR="00FA4088">
        <w:rPr>
          <w:rFonts w:ascii="Times New Roman" w:hAnsi="Times New Roman" w:cs="Times New Roman"/>
          <w:sz w:val="24"/>
          <w:szCs w:val="24"/>
        </w:rPr>
        <w:t xml:space="preserve">para 3 of </w:t>
      </w:r>
      <w:r w:rsidRPr="00E22D5D">
        <w:rPr>
          <w:rFonts w:ascii="Times New Roman" w:hAnsi="Times New Roman" w:cs="Times New Roman"/>
          <w:sz w:val="24"/>
          <w:szCs w:val="24"/>
        </w:rPr>
        <w:t xml:space="preserve">the </w:t>
      </w:r>
      <w:r w:rsidR="00AA5DAE">
        <w:rPr>
          <w:rFonts w:ascii="Times New Roman" w:hAnsi="Times New Roman" w:cs="Times New Roman"/>
          <w:sz w:val="24"/>
          <w:szCs w:val="24"/>
        </w:rPr>
        <w:t>order in case number HC 92</w:t>
      </w:r>
      <w:r w:rsidR="00EF5757">
        <w:rPr>
          <w:rFonts w:ascii="Times New Roman" w:hAnsi="Times New Roman" w:cs="Times New Roman"/>
          <w:sz w:val="24"/>
          <w:szCs w:val="24"/>
        </w:rPr>
        <w:t>0</w:t>
      </w:r>
      <w:r w:rsidR="00E368CD">
        <w:rPr>
          <w:rFonts w:ascii="Times New Roman" w:hAnsi="Times New Roman" w:cs="Times New Roman"/>
          <w:sz w:val="24"/>
          <w:szCs w:val="24"/>
        </w:rPr>
        <w:t>7</w:t>
      </w:r>
      <w:r w:rsidR="00AA5DAE">
        <w:rPr>
          <w:rFonts w:ascii="Times New Roman" w:hAnsi="Times New Roman" w:cs="Times New Roman"/>
          <w:sz w:val="24"/>
          <w:szCs w:val="24"/>
        </w:rPr>
        <w:t xml:space="preserve">/14 and the dismissal of the appellant’s application </w:t>
      </w:r>
      <w:r w:rsidR="00AA5DAE" w:rsidRPr="009F0D38">
        <w:rPr>
          <w:rFonts w:ascii="Times New Roman" w:hAnsi="Times New Roman" w:cs="Times New Roman"/>
          <w:i/>
          <w:iCs/>
          <w:sz w:val="24"/>
          <w:szCs w:val="24"/>
        </w:rPr>
        <w:t xml:space="preserve">a quo </w:t>
      </w:r>
      <w:r w:rsidRPr="00E22D5D">
        <w:rPr>
          <w:rFonts w:ascii="Times New Roman" w:hAnsi="Times New Roman" w:cs="Times New Roman"/>
          <w:sz w:val="24"/>
          <w:szCs w:val="24"/>
        </w:rPr>
        <w:t xml:space="preserve">amount to an enforcement of the illegal contract.   </w:t>
      </w:r>
      <w:r w:rsidRPr="00E22D5D">
        <w:rPr>
          <w:rFonts w:ascii="Times New Roman" w:hAnsi="Times New Roman" w:cs="Times New Roman"/>
        </w:rPr>
        <w:t xml:space="preserve">In the case of </w:t>
      </w:r>
      <w:r w:rsidRPr="00E22D5D">
        <w:rPr>
          <w:rFonts w:ascii="Times New Roman" w:hAnsi="Times New Roman" w:cs="Times New Roman"/>
          <w:i/>
          <w:iCs/>
        </w:rPr>
        <w:t xml:space="preserve">York Estates Ltd v Wareham </w:t>
      </w:r>
      <w:r w:rsidRPr="00E22D5D">
        <w:rPr>
          <w:rFonts w:ascii="Times New Roman" w:hAnsi="Times New Roman" w:cs="Times New Roman"/>
        </w:rPr>
        <w:t xml:space="preserve">1950 (1) SA 125 </w:t>
      </w:r>
      <w:r w:rsidR="00E368CD">
        <w:rPr>
          <w:rFonts w:ascii="Times New Roman" w:hAnsi="Times New Roman" w:cs="Times New Roman"/>
        </w:rPr>
        <w:t xml:space="preserve">(SR) </w:t>
      </w:r>
      <w:r w:rsidRPr="00E22D5D">
        <w:rPr>
          <w:rFonts w:ascii="Times New Roman" w:hAnsi="Times New Roman" w:cs="Times New Roman"/>
        </w:rPr>
        <w:t xml:space="preserve">at 128 </w:t>
      </w:r>
      <w:r w:rsidR="00BA423E">
        <w:rPr>
          <w:rFonts w:ascii="Times New Roman" w:hAnsi="Times New Roman" w:cs="Times New Roman"/>
        </w:rPr>
        <w:t xml:space="preserve">it was </w:t>
      </w:r>
      <w:r w:rsidRPr="00E22D5D">
        <w:rPr>
          <w:rFonts w:ascii="Times New Roman" w:hAnsi="Times New Roman" w:cs="Times New Roman"/>
        </w:rPr>
        <w:t>said:</w:t>
      </w:r>
    </w:p>
    <w:p w14:paraId="68E0284B" w14:textId="77777777" w:rsidR="00F4747E" w:rsidRDefault="00CF6D32" w:rsidP="00EA571E">
      <w:pPr>
        <w:pStyle w:val="Default"/>
        <w:ind w:left="720"/>
        <w:jc w:val="both"/>
        <w:rPr>
          <w:rFonts w:ascii="Times New Roman" w:hAnsi="Times New Roman" w:cs="Times New Roman"/>
          <w:color w:val="auto"/>
        </w:rPr>
      </w:pPr>
      <w:r w:rsidRPr="00E22D5D">
        <w:rPr>
          <w:rFonts w:ascii="Times New Roman" w:hAnsi="Times New Roman" w:cs="Times New Roman"/>
          <w:color w:val="auto"/>
        </w:rPr>
        <w:t xml:space="preserve">“The Court has no equitable jurisdiction to grant relief to a plaintiff seeking to enforce a contract prohibited by law. See </w:t>
      </w:r>
      <w:r w:rsidRPr="00E22D5D">
        <w:rPr>
          <w:rFonts w:ascii="Times New Roman" w:hAnsi="Times New Roman" w:cs="Times New Roman"/>
          <w:i/>
          <w:iCs/>
          <w:color w:val="auto"/>
        </w:rPr>
        <w:t xml:space="preserve">Matthews v Rabinowitz </w:t>
      </w:r>
      <w:r w:rsidRPr="00E22D5D">
        <w:rPr>
          <w:rFonts w:ascii="Times New Roman" w:hAnsi="Times New Roman" w:cs="Times New Roman"/>
          <w:color w:val="auto"/>
        </w:rPr>
        <w:t xml:space="preserve">1948 (2) SALR 876 </w:t>
      </w:r>
      <w:r w:rsidR="00E368CD">
        <w:rPr>
          <w:rFonts w:ascii="Times New Roman" w:hAnsi="Times New Roman" w:cs="Times New Roman"/>
          <w:color w:val="auto"/>
        </w:rPr>
        <w:t>(</w:t>
      </w:r>
      <w:r w:rsidRPr="00E22D5D">
        <w:rPr>
          <w:rFonts w:ascii="Times New Roman" w:hAnsi="Times New Roman" w:cs="Times New Roman"/>
          <w:color w:val="auto"/>
        </w:rPr>
        <w:t>W</w:t>
      </w:r>
      <w:r w:rsidR="00E368CD">
        <w:rPr>
          <w:rFonts w:ascii="Times New Roman" w:hAnsi="Times New Roman" w:cs="Times New Roman"/>
          <w:color w:val="auto"/>
        </w:rPr>
        <w:t>)</w:t>
      </w:r>
      <w:r w:rsidRPr="00E22D5D">
        <w:rPr>
          <w:rFonts w:ascii="Times New Roman" w:hAnsi="Times New Roman" w:cs="Times New Roman"/>
          <w:color w:val="auto"/>
        </w:rPr>
        <w:t>. In fact, the Court is bound to refuse to enforce a contract which is illegal even though no objection to the legality of the contract is raised by the parties.”</w:t>
      </w:r>
    </w:p>
    <w:p w14:paraId="4102F6B9" w14:textId="7A76B9C2" w:rsidR="00CF6D32" w:rsidRPr="00E22D5D" w:rsidRDefault="00CF6D32" w:rsidP="00EA571E">
      <w:pPr>
        <w:pStyle w:val="Default"/>
        <w:ind w:left="720"/>
        <w:jc w:val="both"/>
        <w:rPr>
          <w:rFonts w:ascii="Times New Roman" w:hAnsi="Times New Roman" w:cs="Times New Roman"/>
          <w:color w:val="auto"/>
        </w:rPr>
      </w:pPr>
      <w:r w:rsidRPr="00E22D5D">
        <w:rPr>
          <w:rFonts w:ascii="Times New Roman" w:hAnsi="Times New Roman" w:cs="Times New Roman"/>
          <w:color w:val="auto"/>
        </w:rPr>
        <w:t xml:space="preserve"> </w:t>
      </w:r>
    </w:p>
    <w:p w14:paraId="1E8D7A53" w14:textId="77777777" w:rsidR="00BA423E" w:rsidRDefault="00BA423E" w:rsidP="00F4747E">
      <w:pPr>
        <w:pStyle w:val="Default"/>
        <w:jc w:val="both"/>
        <w:rPr>
          <w:rFonts w:ascii="Times New Roman" w:hAnsi="Times New Roman" w:cs="Times New Roman"/>
          <w:color w:val="auto"/>
        </w:rPr>
      </w:pPr>
    </w:p>
    <w:p w14:paraId="776EF61D" w14:textId="6C11AC15" w:rsidR="00C95472" w:rsidRDefault="00BA423E" w:rsidP="00742CF3">
      <w:pPr>
        <w:pStyle w:val="Default"/>
        <w:tabs>
          <w:tab w:val="left" w:pos="993"/>
        </w:tabs>
        <w:spacing w:line="480" w:lineRule="auto"/>
        <w:ind w:firstLine="1134"/>
        <w:jc w:val="both"/>
        <w:rPr>
          <w:rFonts w:ascii="Times New Roman" w:hAnsi="Times New Roman" w:cs="Times New Roman"/>
        </w:rPr>
      </w:pPr>
      <w:r>
        <w:rPr>
          <w:rFonts w:ascii="Times New Roman" w:hAnsi="Times New Roman" w:cs="Times New Roman"/>
          <w:color w:val="auto"/>
        </w:rPr>
        <w:t xml:space="preserve">In </w:t>
      </w:r>
      <w:r w:rsidRPr="00BA423E">
        <w:rPr>
          <w:rFonts w:ascii="Times New Roman" w:hAnsi="Times New Roman" w:cs="Times New Roman"/>
          <w:i/>
          <w:iCs/>
          <w:color w:val="auto"/>
        </w:rPr>
        <w:t>casu</w:t>
      </w:r>
      <w:r>
        <w:rPr>
          <w:rFonts w:ascii="Times New Roman" w:hAnsi="Times New Roman" w:cs="Times New Roman"/>
          <w:color w:val="auto"/>
        </w:rPr>
        <w:t>, t</w:t>
      </w:r>
      <w:r w:rsidR="00CF6D32" w:rsidRPr="00BA423E">
        <w:rPr>
          <w:rFonts w:ascii="Times New Roman" w:hAnsi="Times New Roman" w:cs="Times New Roman"/>
          <w:color w:val="auto"/>
        </w:rPr>
        <w:t>he</w:t>
      </w:r>
      <w:r w:rsidR="00CF6D32" w:rsidRPr="00E22D5D">
        <w:rPr>
          <w:rFonts w:ascii="Times New Roman" w:hAnsi="Times New Roman" w:cs="Times New Roman"/>
          <w:color w:val="auto"/>
        </w:rPr>
        <w:t xml:space="preserve"> </w:t>
      </w:r>
      <w:r w:rsidR="00031860" w:rsidRPr="00031860">
        <w:rPr>
          <w:rFonts w:ascii="Times New Roman" w:hAnsi="Times New Roman" w:cs="Times New Roman"/>
          <w:color w:val="auto"/>
        </w:rPr>
        <w:t>court</w:t>
      </w:r>
      <w:r w:rsidR="00031860" w:rsidRPr="00031860">
        <w:rPr>
          <w:rFonts w:ascii="Times New Roman" w:hAnsi="Times New Roman" w:cs="Times New Roman"/>
          <w:i/>
          <w:iCs/>
          <w:color w:val="auto"/>
        </w:rPr>
        <w:t xml:space="preserve"> a quo</w:t>
      </w:r>
      <w:r w:rsidR="00CF6D32" w:rsidRPr="00E22D5D">
        <w:rPr>
          <w:rFonts w:ascii="Times New Roman" w:hAnsi="Times New Roman" w:cs="Times New Roman"/>
          <w:color w:val="auto"/>
        </w:rPr>
        <w:t xml:space="preserve"> had no jurisdiction to grant relief </w:t>
      </w:r>
      <w:r>
        <w:rPr>
          <w:rFonts w:ascii="Times New Roman" w:hAnsi="Times New Roman" w:cs="Times New Roman"/>
          <w:color w:val="auto"/>
        </w:rPr>
        <w:t>which</w:t>
      </w:r>
      <w:r w:rsidR="00CF6D32" w:rsidRPr="00E22D5D">
        <w:rPr>
          <w:rFonts w:ascii="Times New Roman" w:hAnsi="Times New Roman" w:cs="Times New Roman"/>
          <w:color w:val="auto"/>
        </w:rPr>
        <w:t xml:space="preserve"> enforce</w:t>
      </w:r>
      <w:r>
        <w:rPr>
          <w:rFonts w:ascii="Times New Roman" w:hAnsi="Times New Roman" w:cs="Times New Roman"/>
          <w:color w:val="auto"/>
        </w:rPr>
        <w:t>d</w:t>
      </w:r>
      <w:r w:rsidR="00CF6D32" w:rsidRPr="00E22D5D">
        <w:rPr>
          <w:rFonts w:ascii="Times New Roman" w:hAnsi="Times New Roman" w:cs="Times New Roman"/>
          <w:color w:val="auto"/>
        </w:rPr>
        <w:t xml:space="preserve"> a</w:t>
      </w:r>
      <w:r>
        <w:rPr>
          <w:rFonts w:ascii="Times New Roman" w:hAnsi="Times New Roman" w:cs="Times New Roman"/>
          <w:color w:val="auto"/>
        </w:rPr>
        <w:t>n</w:t>
      </w:r>
      <w:r w:rsidR="00CF6D32" w:rsidRPr="00E22D5D">
        <w:rPr>
          <w:rFonts w:ascii="Times New Roman" w:hAnsi="Times New Roman" w:cs="Times New Roman"/>
          <w:color w:val="auto"/>
        </w:rPr>
        <w:t xml:space="preserve"> illegal deed of settlement. </w:t>
      </w:r>
      <w:r w:rsidR="00C95472">
        <w:rPr>
          <w:rFonts w:ascii="Times New Roman" w:hAnsi="Times New Roman" w:cs="Times New Roman"/>
          <w:color w:val="auto"/>
        </w:rPr>
        <w:t xml:space="preserve">No </w:t>
      </w:r>
      <w:r w:rsidR="00C95472" w:rsidRPr="00E22D5D">
        <w:rPr>
          <w:rFonts w:ascii="Times New Roman" w:hAnsi="Times New Roman" w:cs="Times New Roman"/>
        </w:rPr>
        <w:t xml:space="preserve">court </w:t>
      </w:r>
      <w:r w:rsidR="00C95472">
        <w:rPr>
          <w:rFonts w:ascii="Times New Roman" w:hAnsi="Times New Roman" w:cs="Times New Roman"/>
        </w:rPr>
        <w:t xml:space="preserve">should </w:t>
      </w:r>
      <w:r w:rsidR="00C95472" w:rsidRPr="00E22D5D">
        <w:rPr>
          <w:rFonts w:ascii="Times New Roman" w:hAnsi="Times New Roman" w:cs="Times New Roman"/>
        </w:rPr>
        <w:t>allow a judgment which enforces an illegality to stand</w:t>
      </w:r>
      <w:r w:rsidR="00C95472">
        <w:rPr>
          <w:rFonts w:ascii="Times New Roman" w:hAnsi="Times New Roman" w:cs="Times New Roman"/>
        </w:rPr>
        <w:t>.</w:t>
      </w:r>
    </w:p>
    <w:p w14:paraId="240ECEF5" w14:textId="77777777" w:rsidR="00F4747E" w:rsidRDefault="00F4747E" w:rsidP="00F4747E">
      <w:pPr>
        <w:pStyle w:val="Default"/>
        <w:tabs>
          <w:tab w:val="left" w:pos="993"/>
        </w:tabs>
        <w:ind w:firstLine="1134"/>
        <w:jc w:val="both"/>
        <w:rPr>
          <w:rFonts w:ascii="Times New Roman" w:hAnsi="Times New Roman" w:cs="Times New Roman"/>
        </w:rPr>
      </w:pPr>
    </w:p>
    <w:p w14:paraId="213AC699" w14:textId="77777777" w:rsidR="000B4588" w:rsidRDefault="000B4588" w:rsidP="00AD3F60">
      <w:pPr>
        <w:pStyle w:val="Default"/>
        <w:tabs>
          <w:tab w:val="left" w:pos="993"/>
        </w:tabs>
        <w:jc w:val="both"/>
        <w:rPr>
          <w:rFonts w:ascii="Times New Roman" w:hAnsi="Times New Roman" w:cs="Times New Roman"/>
        </w:rPr>
      </w:pPr>
    </w:p>
    <w:p w14:paraId="08F7C8B5" w14:textId="68B8C582" w:rsidR="00D7632A" w:rsidRDefault="00DE26EC" w:rsidP="00742CF3">
      <w:pPr>
        <w:pStyle w:val="Default"/>
        <w:tabs>
          <w:tab w:val="left" w:pos="1134"/>
        </w:tabs>
        <w:spacing w:line="480" w:lineRule="auto"/>
        <w:ind w:firstLine="1134"/>
        <w:jc w:val="both"/>
        <w:rPr>
          <w:rFonts w:ascii="Times New Roman" w:hAnsi="Times New Roman" w:cs="Times New Roman"/>
          <w:color w:val="auto"/>
        </w:rPr>
      </w:pPr>
      <w:r>
        <w:rPr>
          <w:rFonts w:ascii="Times New Roman" w:hAnsi="Times New Roman" w:cs="Times New Roman"/>
          <w:color w:val="auto"/>
        </w:rPr>
        <w:t xml:space="preserve">The payment of the compensation by the first respondent was also </w:t>
      </w:r>
      <w:r w:rsidR="008A1D0F">
        <w:rPr>
          <w:rFonts w:ascii="Times New Roman" w:hAnsi="Times New Roman" w:cs="Times New Roman"/>
          <w:color w:val="auto"/>
        </w:rPr>
        <w:t>ineffectual as it was based on a nullity</w:t>
      </w:r>
      <w:r>
        <w:rPr>
          <w:rFonts w:ascii="Times New Roman" w:hAnsi="Times New Roman" w:cs="Times New Roman"/>
          <w:color w:val="auto"/>
        </w:rPr>
        <w:t xml:space="preserve">. </w:t>
      </w:r>
      <w:r w:rsidR="008A1D0F">
        <w:rPr>
          <w:rFonts w:ascii="Times New Roman" w:hAnsi="Times New Roman" w:cs="Times New Roman"/>
          <w:color w:val="auto"/>
        </w:rPr>
        <w:t xml:space="preserve">As stated in </w:t>
      </w:r>
      <w:r w:rsidR="008A1D0F" w:rsidRPr="00E22D5D">
        <w:rPr>
          <w:rFonts w:ascii="Times New Roman" w:hAnsi="Times New Roman" w:cs="Times New Roman"/>
          <w:i/>
          <w:iCs/>
          <w:color w:val="auto"/>
        </w:rPr>
        <w:t xml:space="preserve">McFoy </w:t>
      </w:r>
      <w:r w:rsidR="008A1D0F" w:rsidRPr="008A1D0F">
        <w:rPr>
          <w:rFonts w:ascii="Times New Roman" w:hAnsi="Times New Roman" w:cs="Times New Roman"/>
          <w:color w:val="auto"/>
        </w:rPr>
        <w:t>v</w:t>
      </w:r>
      <w:r w:rsidR="008A1D0F" w:rsidRPr="00E22D5D">
        <w:rPr>
          <w:rFonts w:ascii="Times New Roman" w:hAnsi="Times New Roman" w:cs="Times New Roman"/>
          <w:i/>
          <w:iCs/>
          <w:color w:val="auto"/>
        </w:rPr>
        <w:t xml:space="preserve"> United Africa Co Ltd</w:t>
      </w:r>
      <w:r w:rsidR="008A1D0F" w:rsidRPr="0036637C">
        <w:rPr>
          <w:rFonts w:ascii="Times New Roman" w:hAnsi="Times New Roman" w:cs="Times New Roman"/>
          <w:color w:val="auto"/>
        </w:rPr>
        <w:t xml:space="preserve"> [1961] 3 All ER 1169</w:t>
      </w:r>
      <w:r w:rsidR="00F4747E">
        <w:rPr>
          <w:rFonts w:ascii="Times New Roman" w:hAnsi="Times New Roman" w:cs="Times New Roman"/>
          <w:color w:val="auto"/>
        </w:rPr>
        <w:t xml:space="preserve"> </w:t>
      </w:r>
      <w:r w:rsidR="008A1D0F" w:rsidRPr="0036637C">
        <w:rPr>
          <w:rFonts w:ascii="Times New Roman" w:hAnsi="Times New Roman" w:cs="Times New Roman"/>
          <w:color w:val="auto"/>
        </w:rPr>
        <w:t xml:space="preserve">(PC) </w:t>
      </w:r>
      <w:r>
        <w:rPr>
          <w:rFonts w:ascii="Times New Roman" w:hAnsi="Times New Roman" w:cs="Times New Roman"/>
          <w:color w:val="auto"/>
        </w:rPr>
        <w:t xml:space="preserve">nothing </w:t>
      </w:r>
      <w:r w:rsidR="008A1D0F">
        <w:rPr>
          <w:rFonts w:ascii="Times New Roman" w:hAnsi="Times New Roman" w:cs="Times New Roman"/>
          <w:color w:val="auto"/>
        </w:rPr>
        <w:t>stand</w:t>
      </w:r>
      <w:r w:rsidR="0077790B">
        <w:rPr>
          <w:rFonts w:ascii="Times New Roman" w:hAnsi="Times New Roman" w:cs="Times New Roman"/>
          <w:color w:val="auto"/>
        </w:rPr>
        <w:t>s</w:t>
      </w:r>
      <w:r w:rsidR="008A1D0F">
        <w:rPr>
          <w:rFonts w:ascii="Times New Roman" w:hAnsi="Times New Roman" w:cs="Times New Roman"/>
          <w:color w:val="auto"/>
        </w:rPr>
        <w:t xml:space="preserve"> </w:t>
      </w:r>
      <w:r>
        <w:rPr>
          <w:rFonts w:ascii="Times New Roman" w:hAnsi="Times New Roman" w:cs="Times New Roman"/>
          <w:color w:val="auto"/>
        </w:rPr>
        <w:t>on nothing</w:t>
      </w:r>
      <w:r w:rsidR="008A1D0F">
        <w:rPr>
          <w:rFonts w:ascii="Times New Roman" w:hAnsi="Times New Roman" w:cs="Times New Roman"/>
          <w:color w:val="auto"/>
        </w:rPr>
        <w:t xml:space="preserve">. </w:t>
      </w:r>
    </w:p>
    <w:p w14:paraId="6735571E" w14:textId="77777777" w:rsidR="00F4747E" w:rsidRDefault="00F4747E" w:rsidP="00F4747E">
      <w:pPr>
        <w:pStyle w:val="Default"/>
        <w:tabs>
          <w:tab w:val="left" w:pos="1134"/>
        </w:tabs>
        <w:ind w:firstLine="1134"/>
        <w:jc w:val="both"/>
        <w:rPr>
          <w:rFonts w:ascii="Times New Roman" w:hAnsi="Times New Roman" w:cs="Times New Roman"/>
          <w:color w:val="auto"/>
        </w:rPr>
      </w:pPr>
    </w:p>
    <w:p w14:paraId="511A06C0" w14:textId="77777777" w:rsidR="00742CF3" w:rsidRDefault="00742CF3" w:rsidP="00AD3F60">
      <w:pPr>
        <w:pStyle w:val="Default"/>
        <w:tabs>
          <w:tab w:val="left" w:pos="1134"/>
        </w:tabs>
        <w:ind w:firstLine="1134"/>
        <w:jc w:val="both"/>
        <w:rPr>
          <w:rFonts w:ascii="Times New Roman" w:hAnsi="Times New Roman" w:cs="Times New Roman"/>
          <w:color w:val="auto"/>
        </w:rPr>
      </w:pPr>
    </w:p>
    <w:p w14:paraId="29BFF265" w14:textId="7FB58705" w:rsidR="00CF6D32" w:rsidRPr="00E22D5D" w:rsidRDefault="00D7632A" w:rsidP="00742CF3">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t xml:space="preserve">The appellants sought in the court </w:t>
      </w:r>
      <w:r w:rsidRPr="00492DDD">
        <w:rPr>
          <w:rFonts w:ascii="Times New Roman" w:hAnsi="Times New Roman" w:cs="Times New Roman"/>
          <w:i/>
          <w:iCs/>
          <w:color w:val="auto"/>
        </w:rPr>
        <w:t>a quo</w:t>
      </w:r>
      <w:r>
        <w:rPr>
          <w:rFonts w:ascii="Times New Roman" w:hAnsi="Times New Roman" w:cs="Times New Roman"/>
          <w:color w:val="auto"/>
        </w:rPr>
        <w:t xml:space="preserve"> an order </w:t>
      </w:r>
      <w:r w:rsidR="002D40DC">
        <w:rPr>
          <w:rFonts w:ascii="Times New Roman" w:hAnsi="Times New Roman" w:cs="Times New Roman"/>
          <w:color w:val="auto"/>
        </w:rPr>
        <w:t xml:space="preserve">directing the third respondent to refund the amount deposited by the first respondent with </w:t>
      </w:r>
      <w:r w:rsidR="00817633">
        <w:rPr>
          <w:rFonts w:ascii="Times New Roman" w:hAnsi="Times New Roman" w:cs="Times New Roman"/>
          <w:color w:val="auto"/>
        </w:rPr>
        <w:t>it</w:t>
      </w:r>
      <w:r w:rsidR="002D40DC">
        <w:rPr>
          <w:rFonts w:ascii="Times New Roman" w:hAnsi="Times New Roman" w:cs="Times New Roman"/>
          <w:color w:val="auto"/>
        </w:rPr>
        <w:t xml:space="preserve"> in United State dollars or its</w:t>
      </w:r>
      <w:r w:rsidR="00817633" w:rsidRPr="00817633">
        <w:rPr>
          <w:rFonts w:ascii="Times New Roman" w:hAnsi="Times New Roman" w:cs="Times New Roman"/>
          <w:color w:val="auto"/>
        </w:rPr>
        <w:t xml:space="preserve"> </w:t>
      </w:r>
      <w:r w:rsidR="00817633">
        <w:rPr>
          <w:rFonts w:ascii="Times New Roman" w:hAnsi="Times New Roman" w:cs="Times New Roman"/>
          <w:color w:val="auto"/>
        </w:rPr>
        <w:t>Zimbabwean dollars</w:t>
      </w:r>
      <w:r w:rsidR="002D40DC">
        <w:rPr>
          <w:rFonts w:ascii="Times New Roman" w:hAnsi="Times New Roman" w:cs="Times New Roman"/>
          <w:color w:val="auto"/>
        </w:rPr>
        <w:t xml:space="preserve"> equivalent at the official bank rate prevailing on the date of payment. </w:t>
      </w:r>
      <w:r w:rsidR="00817633">
        <w:rPr>
          <w:rFonts w:ascii="Times New Roman" w:hAnsi="Times New Roman" w:cs="Times New Roman"/>
          <w:color w:val="auto"/>
        </w:rPr>
        <w:t xml:space="preserve">It is common cause that the amount was deposited in United States dollars. The amount ought </w:t>
      </w:r>
      <w:r w:rsidR="0077790B">
        <w:rPr>
          <w:rFonts w:ascii="Times New Roman" w:hAnsi="Times New Roman" w:cs="Times New Roman"/>
          <w:color w:val="auto"/>
        </w:rPr>
        <w:t xml:space="preserve">to have been held by the third respondent in </w:t>
      </w:r>
      <w:r w:rsidR="00FA4088">
        <w:rPr>
          <w:rFonts w:ascii="Times New Roman" w:hAnsi="Times New Roman" w:cs="Times New Roman"/>
          <w:color w:val="auto"/>
        </w:rPr>
        <w:t xml:space="preserve">its trust account in </w:t>
      </w:r>
      <w:r w:rsidR="0077790B">
        <w:rPr>
          <w:rFonts w:ascii="Times New Roman" w:hAnsi="Times New Roman" w:cs="Times New Roman"/>
          <w:color w:val="auto"/>
        </w:rPr>
        <w:t>the currency as at the date of deposit. The refund must therefore be in the currency as at the date of deposit.</w:t>
      </w:r>
      <w:r>
        <w:rPr>
          <w:rFonts w:ascii="Times New Roman" w:hAnsi="Times New Roman" w:cs="Times New Roman"/>
          <w:color w:val="auto"/>
        </w:rPr>
        <w:t xml:space="preserve"> This Court is </w:t>
      </w:r>
      <w:r>
        <w:rPr>
          <w:rFonts w:ascii="Times New Roman" w:hAnsi="Times New Roman" w:cs="Times New Roman"/>
          <w:color w:val="auto"/>
        </w:rPr>
        <w:lastRenderedPageBreak/>
        <w:t>empowered in terms of s 22 (1) (a) of the Supreme Court Act [</w:t>
      </w:r>
      <w:r>
        <w:rPr>
          <w:rFonts w:ascii="Times New Roman" w:hAnsi="Times New Roman" w:cs="Times New Roman"/>
          <w:i/>
          <w:iCs/>
          <w:color w:val="auto"/>
        </w:rPr>
        <w:t>Chapter 7:13</w:t>
      </w:r>
      <w:r>
        <w:rPr>
          <w:rFonts w:ascii="Times New Roman" w:hAnsi="Times New Roman" w:cs="Times New Roman"/>
          <w:color w:val="auto"/>
        </w:rPr>
        <w:t xml:space="preserve">] to give “such judgment as the case may require.” The dictates of the case require that the relief sought be amended accordingly. </w:t>
      </w:r>
    </w:p>
    <w:p w14:paraId="1239442A" w14:textId="77777777" w:rsidR="000B4588" w:rsidRDefault="0077790B" w:rsidP="000B4588">
      <w:pPr>
        <w:pStyle w:val="Default"/>
        <w:jc w:val="both"/>
        <w:rPr>
          <w:rFonts w:ascii="Times New Roman" w:hAnsi="Times New Roman" w:cs="Times New Roman"/>
          <w:color w:val="auto"/>
        </w:rPr>
      </w:pPr>
      <w:r>
        <w:rPr>
          <w:rFonts w:ascii="Times New Roman" w:hAnsi="Times New Roman" w:cs="Times New Roman"/>
          <w:color w:val="auto"/>
        </w:rPr>
        <w:tab/>
      </w:r>
    </w:p>
    <w:p w14:paraId="56AF1FAC" w14:textId="39F8C9BD" w:rsidR="00633B87" w:rsidRDefault="00633B87" w:rsidP="000B4588">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t>The appeal has merit and must succeed.</w:t>
      </w:r>
    </w:p>
    <w:p w14:paraId="11840ED2" w14:textId="77777777" w:rsidR="000B4588" w:rsidRDefault="000B4588" w:rsidP="000B4588">
      <w:pPr>
        <w:pStyle w:val="Default"/>
        <w:ind w:firstLine="1134"/>
        <w:jc w:val="both"/>
        <w:rPr>
          <w:rFonts w:ascii="Times New Roman" w:hAnsi="Times New Roman" w:cs="Times New Roman"/>
          <w:color w:val="auto"/>
        </w:rPr>
      </w:pPr>
    </w:p>
    <w:p w14:paraId="43C2E8B4" w14:textId="096A864E" w:rsidR="00CF6D32" w:rsidRPr="00E22D5D" w:rsidRDefault="0077790B" w:rsidP="000B4588">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t>As a general rule, costs follow the result. There are no grounds for deviating from that rule.</w:t>
      </w:r>
    </w:p>
    <w:p w14:paraId="30829EF6" w14:textId="77777777" w:rsidR="00633B87" w:rsidRDefault="00633B87" w:rsidP="000B4588">
      <w:pPr>
        <w:pStyle w:val="Default"/>
        <w:jc w:val="both"/>
        <w:rPr>
          <w:rFonts w:ascii="Times New Roman" w:hAnsi="Times New Roman" w:cs="Times New Roman"/>
          <w:b/>
          <w:bCs/>
          <w:color w:val="auto"/>
        </w:rPr>
      </w:pPr>
    </w:p>
    <w:p w14:paraId="009E980C" w14:textId="175EF250" w:rsidR="00284464" w:rsidRPr="00742CF3" w:rsidRDefault="00284464" w:rsidP="00742CF3">
      <w:pPr>
        <w:pStyle w:val="Default"/>
        <w:tabs>
          <w:tab w:val="left" w:pos="567"/>
        </w:tabs>
        <w:spacing w:line="480" w:lineRule="auto"/>
        <w:jc w:val="both"/>
        <w:rPr>
          <w:rFonts w:ascii="Times New Roman" w:hAnsi="Times New Roman" w:cs="Times New Roman"/>
          <w:color w:val="auto"/>
          <w:u w:val="single"/>
        </w:rPr>
      </w:pPr>
      <w:r w:rsidRPr="00742CF3">
        <w:rPr>
          <w:rFonts w:ascii="Times New Roman" w:hAnsi="Times New Roman" w:cs="Times New Roman"/>
          <w:b/>
          <w:bCs/>
          <w:color w:val="auto"/>
          <w:u w:val="single"/>
        </w:rPr>
        <w:t xml:space="preserve">DISPOSITION </w:t>
      </w:r>
    </w:p>
    <w:p w14:paraId="5F3BAC38" w14:textId="35198515" w:rsidR="00284464" w:rsidRDefault="00633B87" w:rsidP="00451D4A">
      <w:pPr>
        <w:pStyle w:val="Default"/>
        <w:spacing w:line="480" w:lineRule="auto"/>
        <w:ind w:firstLine="1440"/>
        <w:jc w:val="both"/>
        <w:rPr>
          <w:rFonts w:ascii="Times New Roman" w:hAnsi="Times New Roman" w:cs="Times New Roman"/>
          <w:color w:val="auto"/>
        </w:rPr>
      </w:pPr>
      <w:r>
        <w:rPr>
          <w:rFonts w:ascii="Times New Roman" w:hAnsi="Times New Roman" w:cs="Times New Roman"/>
          <w:color w:val="auto"/>
        </w:rPr>
        <w:t>I</w:t>
      </w:r>
      <w:r w:rsidR="00284464" w:rsidRPr="007B012E">
        <w:rPr>
          <w:rFonts w:ascii="Times New Roman" w:hAnsi="Times New Roman" w:cs="Times New Roman"/>
          <w:color w:val="auto"/>
        </w:rPr>
        <w:t xml:space="preserve">t is </w:t>
      </w:r>
      <w:r>
        <w:rPr>
          <w:rFonts w:ascii="Times New Roman" w:hAnsi="Times New Roman" w:cs="Times New Roman"/>
          <w:color w:val="auto"/>
        </w:rPr>
        <w:t xml:space="preserve">accordingly </w:t>
      </w:r>
      <w:r w:rsidR="00284464" w:rsidRPr="007B012E">
        <w:rPr>
          <w:rFonts w:ascii="Times New Roman" w:hAnsi="Times New Roman" w:cs="Times New Roman"/>
          <w:color w:val="auto"/>
        </w:rPr>
        <w:t xml:space="preserve">ordered as follows: </w:t>
      </w:r>
    </w:p>
    <w:p w14:paraId="58AEB118" w14:textId="5271E2E8" w:rsidR="008A1D0F" w:rsidRPr="00E22D5D" w:rsidRDefault="008A1D0F" w:rsidP="00451D4A">
      <w:pPr>
        <w:pStyle w:val="Default"/>
        <w:numPr>
          <w:ilvl w:val="0"/>
          <w:numId w:val="1"/>
        </w:numPr>
        <w:tabs>
          <w:tab w:val="left" w:pos="851"/>
        </w:tabs>
        <w:spacing w:line="480" w:lineRule="auto"/>
        <w:ind w:left="993" w:hanging="273"/>
        <w:jc w:val="both"/>
        <w:rPr>
          <w:rFonts w:ascii="Times New Roman" w:hAnsi="Times New Roman" w:cs="Times New Roman"/>
          <w:i/>
          <w:iCs/>
          <w:color w:val="auto"/>
        </w:rPr>
      </w:pPr>
      <w:r w:rsidRPr="007B012E">
        <w:rPr>
          <w:rFonts w:ascii="Times New Roman" w:hAnsi="Times New Roman" w:cs="Times New Roman"/>
          <w:color w:val="auto"/>
        </w:rPr>
        <w:t>The appe</w:t>
      </w:r>
      <w:r w:rsidRPr="00E22D5D">
        <w:rPr>
          <w:rFonts w:ascii="Times New Roman" w:hAnsi="Times New Roman" w:cs="Times New Roman"/>
          <w:color w:val="auto"/>
        </w:rPr>
        <w:t xml:space="preserve">al </w:t>
      </w:r>
      <w:r w:rsidR="00FA4088">
        <w:rPr>
          <w:rFonts w:ascii="Times New Roman" w:hAnsi="Times New Roman" w:cs="Times New Roman"/>
          <w:color w:val="auto"/>
        </w:rPr>
        <w:t xml:space="preserve">be and </w:t>
      </w:r>
      <w:r w:rsidRPr="00E22D5D">
        <w:rPr>
          <w:rFonts w:ascii="Times New Roman" w:hAnsi="Times New Roman" w:cs="Times New Roman"/>
          <w:color w:val="auto"/>
        </w:rPr>
        <w:t>is hereby allowed with costs.</w:t>
      </w:r>
    </w:p>
    <w:p w14:paraId="00F56306" w14:textId="37A32CB4" w:rsidR="00C54580" w:rsidRPr="008A1D0F" w:rsidRDefault="00451D4A" w:rsidP="00451D4A">
      <w:pPr>
        <w:pStyle w:val="Default"/>
        <w:tabs>
          <w:tab w:val="left" w:pos="993"/>
        </w:tabs>
        <w:spacing w:line="480" w:lineRule="auto"/>
        <w:ind w:left="990" w:hanging="423"/>
        <w:jc w:val="both"/>
        <w:rPr>
          <w:rFonts w:ascii="Times New Roman" w:hAnsi="Times New Roman" w:cs="Times New Roman"/>
          <w:color w:val="auto"/>
        </w:rPr>
      </w:pPr>
      <w:r>
        <w:rPr>
          <w:rFonts w:ascii="Times New Roman" w:hAnsi="Times New Roman" w:cs="Times New Roman"/>
          <w:color w:val="auto"/>
        </w:rPr>
        <w:t xml:space="preserve">  </w:t>
      </w:r>
      <w:r w:rsidR="00200336">
        <w:rPr>
          <w:rFonts w:ascii="Times New Roman" w:hAnsi="Times New Roman" w:cs="Times New Roman"/>
          <w:color w:val="auto"/>
        </w:rPr>
        <w:t>2.</w:t>
      </w:r>
      <w:r w:rsidR="00200336">
        <w:rPr>
          <w:rFonts w:ascii="Times New Roman" w:hAnsi="Times New Roman" w:cs="Times New Roman"/>
          <w:color w:val="auto"/>
        </w:rPr>
        <w:tab/>
      </w:r>
      <w:r w:rsidR="00C54580" w:rsidRPr="008A1D0F">
        <w:rPr>
          <w:rFonts w:ascii="Times New Roman" w:hAnsi="Times New Roman" w:cs="Times New Roman"/>
          <w:color w:val="auto"/>
        </w:rPr>
        <w:t xml:space="preserve">The judgment of the </w:t>
      </w:r>
      <w:r w:rsidR="00031860" w:rsidRPr="00031860">
        <w:rPr>
          <w:rFonts w:ascii="Times New Roman" w:hAnsi="Times New Roman" w:cs="Times New Roman"/>
          <w:color w:val="auto"/>
        </w:rPr>
        <w:t xml:space="preserve">court </w:t>
      </w:r>
      <w:r w:rsidR="00031860" w:rsidRPr="00031860">
        <w:rPr>
          <w:rFonts w:ascii="Times New Roman" w:hAnsi="Times New Roman" w:cs="Times New Roman"/>
          <w:i/>
          <w:iCs/>
          <w:color w:val="auto"/>
        </w:rPr>
        <w:t>a quo</w:t>
      </w:r>
      <w:r w:rsidR="00C54580" w:rsidRPr="008A1D0F">
        <w:rPr>
          <w:rFonts w:ascii="Times New Roman" w:hAnsi="Times New Roman" w:cs="Times New Roman"/>
          <w:color w:val="auto"/>
        </w:rPr>
        <w:t xml:space="preserve"> be and is hereby set aside and substituted with </w:t>
      </w:r>
      <w:r w:rsidRPr="008A1D0F">
        <w:rPr>
          <w:rFonts w:ascii="Times New Roman" w:hAnsi="Times New Roman" w:cs="Times New Roman"/>
          <w:color w:val="auto"/>
        </w:rPr>
        <w:t xml:space="preserve">the </w:t>
      </w:r>
      <w:r>
        <w:rPr>
          <w:rFonts w:ascii="Times New Roman" w:hAnsi="Times New Roman" w:cs="Times New Roman"/>
          <w:color w:val="auto"/>
        </w:rPr>
        <w:t>following</w:t>
      </w:r>
      <w:r w:rsidR="00C54580" w:rsidRPr="008A1D0F">
        <w:rPr>
          <w:rFonts w:ascii="Times New Roman" w:hAnsi="Times New Roman" w:cs="Times New Roman"/>
          <w:color w:val="auto"/>
        </w:rPr>
        <w:t>:</w:t>
      </w:r>
    </w:p>
    <w:p w14:paraId="17598ABD" w14:textId="1669435F" w:rsidR="001F556F" w:rsidRDefault="00200336" w:rsidP="000B4588">
      <w:pPr>
        <w:pStyle w:val="Default"/>
        <w:tabs>
          <w:tab w:val="left" w:pos="720"/>
        </w:tabs>
        <w:ind w:left="1134"/>
        <w:jc w:val="both"/>
        <w:rPr>
          <w:rFonts w:ascii="Times New Roman" w:hAnsi="Times New Roman" w:cs="Times New Roman"/>
          <w:color w:val="auto"/>
        </w:rPr>
      </w:pPr>
      <w:r>
        <w:rPr>
          <w:rFonts w:ascii="Times New Roman" w:hAnsi="Times New Roman" w:cs="Times New Roman"/>
          <w:color w:val="auto"/>
        </w:rPr>
        <w:tab/>
      </w:r>
      <w:r w:rsidR="00451D4A">
        <w:rPr>
          <w:rFonts w:ascii="Times New Roman" w:hAnsi="Times New Roman" w:cs="Times New Roman"/>
          <w:color w:val="auto"/>
        </w:rPr>
        <w:t xml:space="preserve"> </w:t>
      </w:r>
      <w:r w:rsidR="00C54580" w:rsidRPr="008A1D0F">
        <w:rPr>
          <w:rFonts w:ascii="Times New Roman" w:hAnsi="Times New Roman" w:cs="Times New Roman"/>
          <w:color w:val="auto"/>
        </w:rPr>
        <w:t>“</w:t>
      </w:r>
      <w:r>
        <w:rPr>
          <w:rFonts w:ascii="Times New Roman" w:hAnsi="Times New Roman" w:cs="Times New Roman"/>
          <w:color w:val="auto"/>
        </w:rPr>
        <w:t>(</w:t>
      </w:r>
      <w:r w:rsidR="00793070">
        <w:rPr>
          <w:rFonts w:ascii="Times New Roman" w:hAnsi="Times New Roman" w:cs="Times New Roman"/>
          <w:color w:val="auto"/>
        </w:rPr>
        <w:t>a</w:t>
      </w:r>
      <w:r w:rsidR="00451D4A">
        <w:rPr>
          <w:rFonts w:ascii="Times New Roman" w:hAnsi="Times New Roman" w:cs="Times New Roman"/>
          <w:color w:val="auto"/>
        </w:rPr>
        <w:t>)  The</w:t>
      </w:r>
      <w:r w:rsidR="001F556F">
        <w:rPr>
          <w:rFonts w:ascii="Times New Roman" w:hAnsi="Times New Roman" w:cs="Times New Roman"/>
          <w:color w:val="auto"/>
        </w:rPr>
        <w:t xml:space="preserve"> application be and is hereby granted.</w:t>
      </w:r>
    </w:p>
    <w:p w14:paraId="122BF319" w14:textId="77777777" w:rsidR="00451D4A" w:rsidRDefault="00451D4A" w:rsidP="000B4588">
      <w:pPr>
        <w:pStyle w:val="Default"/>
        <w:tabs>
          <w:tab w:val="left" w:pos="720"/>
        </w:tabs>
        <w:ind w:left="1134"/>
        <w:jc w:val="both"/>
        <w:rPr>
          <w:rFonts w:ascii="Times New Roman" w:hAnsi="Times New Roman" w:cs="Times New Roman"/>
          <w:color w:val="auto"/>
        </w:rPr>
      </w:pPr>
    </w:p>
    <w:p w14:paraId="4DBC4DE0" w14:textId="5D815035" w:rsidR="00C54580" w:rsidRDefault="00200336" w:rsidP="000B4588">
      <w:pPr>
        <w:pStyle w:val="Default"/>
        <w:tabs>
          <w:tab w:val="left" w:pos="1134"/>
        </w:tabs>
        <w:ind w:left="1985" w:hanging="425"/>
        <w:jc w:val="both"/>
        <w:rPr>
          <w:rFonts w:ascii="Times New Roman" w:hAnsi="Times New Roman" w:cs="Times New Roman"/>
          <w:color w:val="auto"/>
        </w:rPr>
      </w:pPr>
      <w:r>
        <w:rPr>
          <w:rFonts w:ascii="Times New Roman" w:hAnsi="Times New Roman" w:cs="Times New Roman"/>
          <w:color w:val="auto"/>
        </w:rPr>
        <w:t xml:space="preserve"> (</w:t>
      </w:r>
      <w:r w:rsidR="001F556F">
        <w:rPr>
          <w:rFonts w:ascii="Times New Roman" w:hAnsi="Times New Roman" w:cs="Times New Roman"/>
          <w:color w:val="auto"/>
        </w:rPr>
        <w:t>b)</w:t>
      </w:r>
      <w:r w:rsidR="001F556F">
        <w:rPr>
          <w:rFonts w:ascii="Times New Roman" w:hAnsi="Times New Roman" w:cs="Times New Roman"/>
          <w:color w:val="auto"/>
        </w:rPr>
        <w:tab/>
      </w:r>
      <w:r w:rsidR="00451D4A">
        <w:rPr>
          <w:rFonts w:ascii="Times New Roman" w:hAnsi="Times New Roman" w:cs="Times New Roman"/>
          <w:color w:val="auto"/>
        </w:rPr>
        <w:t xml:space="preserve"> </w:t>
      </w:r>
      <w:r w:rsidR="00C54580" w:rsidRPr="008A1D0F">
        <w:rPr>
          <w:rFonts w:ascii="Times New Roman" w:hAnsi="Times New Roman" w:cs="Times New Roman"/>
          <w:color w:val="auto"/>
        </w:rPr>
        <w:t>Th</w:t>
      </w:r>
      <w:r w:rsidR="00FD3123" w:rsidRPr="008A1D0F">
        <w:rPr>
          <w:rFonts w:ascii="Times New Roman" w:hAnsi="Times New Roman" w:cs="Times New Roman"/>
          <w:color w:val="auto"/>
        </w:rPr>
        <w:t>e</w:t>
      </w:r>
      <w:r w:rsidR="00C54580" w:rsidRPr="008A1D0F">
        <w:rPr>
          <w:rFonts w:ascii="Times New Roman" w:hAnsi="Times New Roman" w:cs="Times New Roman"/>
          <w:color w:val="auto"/>
        </w:rPr>
        <w:t xml:space="preserve"> order of this </w:t>
      </w:r>
      <w:r w:rsidR="00FD3123" w:rsidRPr="008A1D0F">
        <w:rPr>
          <w:rFonts w:ascii="Times New Roman" w:hAnsi="Times New Roman" w:cs="Times New Roman"/>
          <w:color w:val="auto"/>
        </w:rPr>
        <w:t xml:space="preserve">court in </w:t>
      </w:r>
      <w:r w:rsidR="008A1D0F">
        <w:rPr>
          <w:rFonts w:ascii="Times New Roman" w:hAnsi="Times New Roman" w:cs="Times New Roman"/>
          <w:color w:val="auto"/>
        </w:rPr>
        <w:t xml:space="preserve">case number </w:t>
      </w:r>
      <w:r w:rsidR="00FD3123" w:rsidRPr="008A1D0F">
        <w:rPr>
          <w:rFonts w:ascii="Times New Roman" w:hAnsi="Times New Roman" w:cs="Times New Roman"/>
          <w:color w:val="auto"/>
        </w:rPr>
        <w:t>HC 9270/14 handed down on 3 March 2016 be and is hereby amended by the deletion of paragraph 3 thereof.</w:t>
      </w:r>
    </w:p>
    <w:p w14:paraId="3B19B19E" w14:textId="77777777" w:rsidR="00451D4A" w:rsidRPr="008A1D0F" w:rsidRDefault="00451D4A" w:rsidP="000B4588">
      <w:pPr>
        <w:pStyle w:val="Default"/>
        <w:tabs>
          <w:tab w:val="left" w:pos="1134"/>
        </w:tabs>
        <w:ind w:left="1985" w:hanging="425"/>
        <w:jc w:val="both"/>
        <w:rPr>
          <w:rFonts w:ascii="Times New Roman" w:hAnsi="Times New Roman" w:cs="Times New Roman"/>
          <w:color w:val="auto"/>
        </w:rPr>
      </w:pPr>
    </w:p>
    <w:p w14:paraId="70A4EEA0" w14:textId="082F1B03" w:rsidR="00FD3123" w:rsidRDefault="00200336" w:rsidP="00451D4A">
      <w:pPr>
        <w:pStyle w:val="Default"/>
        <w:ind w:left="2070" w:hanging="369"/>
        <w:jc w:val="both"/>
        <w:rPr>
          <w:rFonts w:ascii="Times New Roman" w:hAnsi="Times New Roman" w:cs="Times New Roman"/>
          <w:color w:val="auto"/>
        </w:rPr>
      </w:pPr>
      <w:r>
        <w:rPr>
          <w:rFonts w:ascii="Times New Roman" w:hAnsi="Times New Roman" w:cs="Times New Roman"/>
          <w:color w:val="auto"/>
        </w:rPr>
        <w:t>(c</w:t>
      </w:r>
      <w:r w:rsidR="00FD3123" w:rsidRPr="008A1D0F">
        <w:rPr>
          <w:rFonts w:ascii="Times New Roman" w:hAnsi="Times New Roman" w:cs="Times New Roman"/>
          <w:color w:val="auto"/>
        </w:rPr>
        <w:t>)</w:t>
      </w:r>
      <w:r w:rsidR="00793070">
        <w:rPr>
          <w:rFonts w:ascii="Times New Roman" w:hAnsi="Times New Roman" w:cs="Times New Roman"/>
          <w:color w:val="auto"/>
        </w:rPr>
        <w:t xml:space="preserve"> </w:t>
      </w:r>
      <w:r w:rsidR="008A1D0F">
        <w:rPr>
          <w:rFonts w:ascii="Times New Roman" w:hAnsi="Times New Roman" w:cs="Times New Roman"/>
          <w:color w:val="auto"/>
        </w:rPr>
        <w:t>T</w:t>
      </w:r>
      <w:r w:rsidR="00FD3123" w:rsidRPr="008A1D0F">
        <w:rPr>
          <w:rFonts w:ascii="Times New Roman" w:hAnsi="Times New Roman" w:cs="Times New Roman"/>
          <w:color w:val="auto"/>
        </w:rPr>
        <w:t>he first respondent shall provide the 3</w:t>
      </w:r>
      <w:r w:rsidR="00FD3123" w:rsidRPr="008A1D0F">
        <w:rPr>
          <w:rFonts w:ascii="Times New Roman" w:hAnsi="Times New Roman" w:cs="Times New Roman"/>
          <w:color w:val="auto"/>
          <w:vertAlign w:val="superscript"/>
        </w:rPr>
        <w:t>rd</w:t>
      </w:r>
      <w:r w:rsidR="00FD3123" w:rsidRPr="008A1D0F">
        <w:rPr>
          <w:rFonts w:ascii="Times New Roman" w:hAnsi="Times New Roman" w:cs="Times New Roman"/>
          <w:color w:val="auto"/>
        </w:rPr>
        <w:t xml:space="preserve"> respondent with its </w:t>
      </w:r>
      <w:r w:rsidR="00451D4A" w:rsidRPr="008A1D0F">
        <w:rPr>
          <w:rFonts w:ascii="Times New Roman" w:hAnsi="Times New Roman" w:cs="Times New Roman"/>
          <w:color w:val="auto"/>
        </w:rPr>
        <w:t xml:space="preserve">banking </w:t>
      </w:r>
      <w:r w:rsidR="00451D4A">
        <w:rPr>
          <w:rFonts w:ascii="Times New Roman" w:hAnsi="Times New Roman" w:cs="Times New Roman"/>
          <w:color w:val="auto"/>
        </w:rPr>
        <w:t>details</w:t>
      </w:r>
      <w:r w:rsidR="00FD3123" w:rsidRPr="008A1D0F">
        <w:rPr>
          <w:rFonts w:ascii="Times New Roman" w:hAnsi="Times New Roman" w:cs="Times New Roman"/>
          <w:color w:val="auto"/>
        </w:rPr>
        <w:t xml:space="preserve"> within seven (7) days of this order.</w:t>
      </w:r>
    </w:p>
    <w:p w14:paraId="63BFC254" w14:textId="77777777" w:rsidR="00451D4A" w:rsidRPr="008A1D0F" w:rsidRDefault="00451D4A" w:rsidP="00451D4A">
      <w:pPr>
        <w:pStyle w:val="Default"/>
        <w:ind w:left="2070" w:hanging="369"/>
        <w:jc w:val="both"/>
        <w:rPr>
          <w:rFonts w:ascii="Times New Roman" w:hAnsi="Times New Roman" w:cs="Times New Roman"/>
          <w:color w:val="auto"/>
        </w:rPr>
      </w:pPr>
    </w:p>
    <w:p w14:paraId="1C75E14A" w14:textId="0F2E6083" w:rsidR="00FD3123" w:rsidRDefault="00200336" w:rsidP="000B4588">
      <w:pPr>
        <w:pStyle w:val="Default"/>
        <w:ind w:left="2127" w:hanging="426"/>
        <w:jc w:val="both"/>
        <w:rPr>
          <w:rFonts w:ascii="Times New Roman" w:hAnsi="Times New Roman" w:cs="Times New Roman"/>
          <w:color w:val="auto"/>
        </w:rPr>
      </w:pPr>
      <w:r>
        <w:rPr>
          <w:rFonts w:ascii="Times New Roman" w:hAnsi="Times New Roman" w:cs="Times New Roman"/>
          <w:color w:val="auto"/>
        </w:rPr>
        <w:t>(d</w:t>
      </w:r>
      <w:r w:rsidR="00793070">
        <w:rPr>
          <w:rFonts w:ascii="Times New Roman" w:hAnsi="Times New Roman" w:cs="Times New Roman"/>
          <w:color w:val="auto"/>
        </w:rPr>
        <w:t xml:space="preserve">) </w:t>
      </w:r>
      <w:r w:rsidR="003016BB" w:rsidRPr="00E22D5D">
        <w:rPr>
          <w:rFonts w:ascii="Times New Roman" w:hAnsi="Times New Roman" w:cs="Times New Roman"/>
          <w:color w:val="auto"/>
        </w:rPr>
        <w:t>T</w:t>
      </w:r>
      <w:r w:rsidR="00FD3123" w:rsidRPr="00E22D5D">
        <w:rPr>
          <w:rFonts w:ascii="Times New Roman" w:hAnsi="Times New Roman" w:cs="Times New Roman"/>
          <w:color w:val="auto"/>
        </w:rPr>
        <w:t>he third respondent shall, within seven (7) days of receipt of the first respondent’s banking details</w:t>
      </w:r>
      <w:r w:rsidR="003016BB" w:rsidRPr="00E22D5D">
        <w:rPr>
          <w:rFonts w:ascii="Times New Roman" w:hAnsi="Times New Roman" w:cs="Times New Roman"/>
          <w:color w:val="auto"/>
        </w:rPr>
        <w:t>, transfer into the fir</w:t>
      </w:r>
      <w:r w:rsidR="001F556F">
        <w:rPr>
          <w:rFonts w:ascii="Times New Roman" w:hAnsi="Times New Roman" w:cs="Times New Roman"/>
          <w:color w:val="auto"/>
        </w:rPr>
        <w:t>s</w:t>
      </w:r>
      <w:r w:rsidR="003016BB" w:rsidRPr="00E22D5D">
        <w:rPr>
          <w:rFonts w:ascii="Times New Roman" w:hAnsi="Times New Roman" w:cs="Times New Roman"/>
          <w:color w:val="auto"/>
        </w:rPr>
        <w:t>t respondent’s nominated account the sum of US$39 440.</w:t>
      </w:r>
    </w:p>
    <w:p w14:paraId="6C4C0E4E" w14:textId="77777777" w:rsidR="00451D4A" w:rsidRPr="00E22D5D" w:rsidRDefault="00451D4A" w:rsidP="000B4588">
      <w:pPr>
        <w:pStyle w:val="Default"/>
        <w:ind w:left="2127" w:hanging="426"/>
        <w:jc w:val="both"/>
        <w:rPr>
          <w:rFonts w:ascii="Times New Roman" w:hAnsi="Times New Roman" w:cs="Times New Roman"/>
          <w:color w:val="auto"/>
        </w:rPr>
      </w:pPr>
    </w:p>
    <w:p w14:paraId="4EBBE993" w14:textId="3385D2E9" w:rsidR="003016BB" w:rsidRDefault="00200336" w:rsidP="000B4588">
      <w:pPr>
        <w:pStyle w:val="Default"/>
        <w:ind w:left="2127" w:hanging="426"/>
        <w:jc w:val="both"/>
        <w:rPr>
          <w:rFonts w:ascii="Times New Roman" w:hAnsi="Times New Roman" w:cs="Times New Roman"/>
          <w:color w:val="auto"/>
        </w:rPr>
      </w:pPr>
      <w:r>
        <w:rPr>
          <w:rFonts w:ascii="Times New Roman" w:hAnsi="Times New Roman" w:cs="Times New Roman"/>
          <w:color w:val="auto"/>
        </w:rPr>
        <w:t>(e)</w:t>
      </w:r>
      <w:r w:rsidR="00793070">
        <w:rPr>
          <w:rFonts w:ascii="Times New Roman" w:hAnsi="Times New Roman" w:cs="Times New Roman"/>
          <w:color w:val="auto"/>
        </w:rPr>
        <w:t xml:space="preserve"> </w:t>
      </w:r>
      <w:r w:rsidR="003016BB" w:rsidRPr="00E22D5D">
        <w:rPr>
          <w:rFonts w:ascii="Times New Roman" w:hAnsi="Times New Roman" w:cs="Times New Roman"/>
          <w:color w:val="auto"/>
        </w:rPr>
        <w:t>There shall be no order as to costs.”</w:t>
      </w:r>
    </w:p>
    <w:p w14:paraId="4FFDF547" w14:textId="77777777" w:rsidR="00293DF3" w:rsidRDefault="00293DF3" w:rsidP="00293DF3">
      <w:pPr>
        <w:pStyle w:val="Default"/>
        <w:jc w:val="both"/>
        <w:rPr>
          <w:rFonts w:ascii="Times New Roman" w:hAnsi="Times New Roman" w:cs="Times New Roman"/>
          <w:color w:val="auto"/>
        </w:rPr>
      </w:pPr>
    </w:p>
    <w:p w14:paraId="3D4EA05C" w14:textId="77777777" w:rsidR="00293DF3" w:rsidRDefault="00293DF3" w:rsidP="00293DF3">
      <w:pPr>
        <w:pStyle w:val="Default"/>
        <w:jc w:val="both"/>
        <w:rPr>
          <w:rFonts w:ascii="Times New Roman" w:hAnsi="Times New Roman" w:cs="Times New Roman"/>
          <w:color w:val="auto"/>
        </w:rPr>
      </w:pPr>
    </w:p>
    <w:p w14:paraId="23D56425" w14:textId="77777777" w:rsidR="00293DF3" w:rsidRDefault="00293DF3" w:rsidP="00293DF3">
      <w:pPr>
        <w:pStyle w:val="Default"/>
        <w:jc w:val="both"/>
        <w:rPr>
          <w:rFonts w:ascii="Times New Roman" w:hAnsi="Times New Roman" w:cs="Times New Roman"/>
          <w:color w:val="auto"/>
        </w:rPr>
      </w:pPr>
    </w:p>
    <w:p w14:paraId="4C6FAC18" w14:textId="77777777" w:rsidR="00293DF3" w:rsidRDefault="00293DF3" w:rsidP="00293DF3">
      <w:pPr>
        <w:pStyle w:val="Default"/>
        <w:jc w:val="both"/>
        <w:rPr>
          <w:rFonts w:ascii="Times New Roman" w:hAnsi="Times New Roman" w:cs="Times New Roman"/>
          <w:color w:val="auto"/>
        </w:rPr>
      </w:pPr>
    </w:p>
    <w:p w14:paraId="7329E796" w14:textId="77777777" w:rsidR="00293DF3" w:rsidRDefault="00293DF3" w:rsidP="00293DF3">
      <w:pPr>
        <w:pStyle w:val="Default"/>
        <w:jc w:val="both"/>
        <w:rPr>
          <w:rFonts w:ascii="Times New Roman" w:hAnsi="Times New Roman" w:cs="Times New Roman"/>
          <w:color w:val="auto"/>
        </w:rPr>
      </w:pPr>
    </w:p>
    <w:p w14:paraId="29A661A6" w14:textId="651386FB" w:rsidR="00293DF3" w:rsidRDefault="00293DF3" w:rsidP="00293DF3">
      <w:pPr>
        <w:pStyle w:val="Default"/>
        <w:jc w:val="both"/>
        <w:rPr>
          <w:rFonts w:ascii="Times New Roman" w:hAnsi="Times New Roman" w:cs="Times New Roman"/>
          <w:color w:val="auto"/>
        </w:rPr>
      </w:pPr>
      <w:r>
        <w:rPr>
          <w:rFonts w:ascii="Times New Roman" w:hAnsi="Times New Roman" w:cs="Times New Roman"/>
          <w:color w:val="auto"/>
        </w:rPr>
        <w:tab/>
      </w:r>
      <w:r w:rsidRPr="00293DF3">
        <w:rPr>
          <w:rFonts w:ascii="Times New Roman" w:hAnsi="Times New Roman" w:cs="Times New Roman"/>
          <w:b/>
          <w:color w:val="auto"/>
        </w:rPr>
        <w:t>MATHONSI JA</w:t>
      </w:r>
      <w:r>
        <w:rPr>
          <w:rFonts w:ascii="Times New Roman" w:hAnsi="Times New Roman" w:cs="Times New Roman"/>
          <w:color w:val="auto"/>
        </w:rPr>
        <w:tab/>
        <w:t>:</w:t>
      </w:r>
      <w:r>
        <w:rPr>
          <w:rFonts w:ascii="Times New Roman" w:hAnsi="Times New Roman" w:cs="Times New Roman"/>
          <w:color w:val="auto"/>
        </w:rPr>
        <w:tab/>
        <w:t>I agree</w:t>
      </w:r>
    </w:p>
    <w:p w14:paraId="31246D16" w14:textId="77777777" w:rsidR="00293DF3" w:rsidRDefault="00293DF3" w:rsidP="00293DF3">
      <w:pPr>
        <w:pStyle w:val="Default"/>
        <w:jc w:val="both"/>
        <w:rPr>
          <w:rFonts w:ascii="Times New Roman" w:hAnsi="Times New Roman" w:cs="Times New Roman"/>
          <w:color w:val="auto"/>
        </w:rPr>
      </w:pPr>
    </w:p>
    <w:p w14:paraId="05CF80C4" w14:textId="3DD5C03E" w:rsidR="00293DF3" w:rsidRDefault="00293DF3" w:rsidP="00293DF3">
      <w:pPr>
        <w:pStyle w:val="Default"/>
        <w:jc w:val="both"/>
        <w:rPr>
          <w:rFonts w:ascii="Times New Roman" w:hAnsi="Times New Roman" w:cs="Times New Roman"/>
          <w:color w:val="auto"/>
        </w:rPr>
      </w:pPr>
      <w:r>
        <w:rPr>
          <w:rFonts w:ascii="Times New Roman" w:hAnsi="Times New Roman" w:cs="Times New Roman"/>
          <w:color w:val="auto"/>
        </w:rPr>
        <w:lastRenderedPageBreak/>
        <w:tab/>
      </w:r>
      <w:r w:rsidRPr="00293DF3">
        <w:rPr>
          <w:rFonts w:ascii="Times New Roman" w:hAnsi="Times New Roman" w:cs="Times New Roman"/>
          <w:b/>
          <w:color w:val="auto"/>
        </w:rPr>
        <w:t>MWAYERA JA</w:t>
      </w:r>
      <w:r>
        <w:rPr>
          <w:rFonts w:ascii="Times New Roman" w:hAnsi="Times New Roman" w:cs="Times New Roman"/>
          <w:color w:val="auto"/>
        </w:rPr>
        <w:tab/>
        <w:t>:</w:t>
      </w:r>
      <w:r>
        <w:rPr>
          <w:rFonts w:ascii="Times New Roman" w:hAnsi="Times New Roman" w:cs="Times New Roman"/>
          <w:color w:val="auto"/>
        </w:rPr>
        <w:tab/>
        <w:t>I agree</w:t>
      </w:r>
    </w:p>
    <w:p w14:paraId="32599462" w14:textId="77777777" w:rsidR="00C146BB" w:rsidRDefault="00C146BB" w:rsidP="00E258DD">
      <w:pPr>
        <w:pStyle w:val="Default"/>
        <w:spacing w:line="480" w:lineRule="auto"/>
        <w:jc w:val="both"/>
        <w:rPr>
          <w:rFonts w:ascii="Times New Roman" w:hAnsi="Times New Roman" w:cs="Times New Roman"/>
          <w:b/>
          <w:color w:val="auto"/>
        </w:rPr>
      </w:pPr>
    </w:p>
    <w:p w14:paraId="6D3317EC" w14:textId="77777777" w:rsidR="00284464" w:rsidRPr="00E22D5D" w:rsidRDefault="00284464" w:rsidP="00E258DD">
      <w:pPr>
        <w:pStyle w:val="Default"/>
        <w:spacing w:line="480" w:lineRule="auto"/>
        <w:jc w:val="both"/>
        <w:rPr>
          <w:rFonts w:ascii="Times New Roman" w:hAnsi="Times New Roman" w:cs="Times New Roman"/>
          <w:i/>
          <w:iCs/>
          <w:color w:val="auto"/>
        </w:rPr>
      </w:pPr>
    </w:p>
    <w:p w14:paraId="4ECBBAA5" w14:textId="5C299A84" w:rsidR="00284464" w:rsidRPr="00E22D5D" w:rsidRDefault="00284464" w:rsidP="00E258DD">
      <w:pPr>
        <w:pStyle w:val="Default"/>
        <w:spacing w:line="480" w:lineRule="auto"/>
        <w:jc w:val="both"/>
        <w:rPr>
          <w:rFonts w:ascii="Times New Roman" w:hAnsi="Times New Roman" w:cs="Times New Roman"/>
          <w:color w:val="auto"/>
        </w:rPr>
      </w:pPr>
      <w:r w:rsidRPr="00E22D5D">
        <w:rPr>
          <w:rFonts w:ascii="Times New Roman" w:hAnsi="Times New Roman" w:cs="Times New Roman"/>
          <w:i/>
          <w:iCs/>
          <w:color w:val="auto"/>
        </w:rPr>
        <w:t xml:space="preserve">Ruzvidzo &amp; Mahlangu Attorneys, </w:t>
      </w:r>
      <w:r w:rsidRPr="00E22D5D">
        <w:rPr>
          <w:rFonts w:ascii="Times New Roman" w:hAnsi="Times New Roman" w:cs="Times New Roman"/>
          <w:color w:val="auto"/>
        </w:rPr>
        <w:t>appellant’s legal practitioners</w:t>
      </w:r>
      <w:r w:rsidRPr="00E22D5D">
        <w:rPr>
          <w:rFonts w:ascii="Times New Roman" w:hAnsi="Times New Roman" w:cs="Times New Roman"/>
          <w:i/>
          <w:iCs/>
          <w:color w:val="auto"/>
        </w:rPr>
        <w:t xml:space="preserve"> </w:t>
      </w:r>
    </w:p>
    <w:p w14:paraId="789D02BD" w14:textId="07B50B3A" w:rsidR="007115B7" w:rsidRPr="00E22D5D" w:rsidRDefault="00284464" w:rsidP="00E258DD">
      <w:pPr>
        <w:spacing w:line="480" w:lineRule="auto"/>
        <w:jc w:val="both"/>
        <w:rPr>
          <w:rFonts w:ascii="Times New Roman" w:hAnsi="Times New Roman" w:cs="Times New Roman"/>
          <w:sz w:val="24"/>
          <w:szCs w:val="24"/>
        </w:rPr>
      </w:pPr>
      <w:r w:rsidRPr="00E22D5D">
        <w:rPr>
          <w:rFonts w:ascii="Times New Roman" w:hAnsi="Times New Roman" w:cs="Times New Roman"/>
          <w:i/>
          <w:iCs/>
          <w:sz w:val="24"/>
          <w:szCs w:val="24"/>
        </w:rPr>
        <w:t xml:space="preserve">Tanyanyiwa &amp; Associates, </w:t>
      </w:r>
      <w:r w:rsidR="00B11F8A" w:rsidRPr="00E22D5D">
        <w:rPr>
          <w:rFonts w:ascii="Times New Roman" w:hAnsi="Times New Roman" w:cs="Times New Roman"/>
          <w:sz w:val="24"/>
          <w:szCs w:val="24"/>
        </w:rPr>
        <w:t>first</w:t>
      </w:r>
      <w:r w:rsidRPr="00E22D5D">
        <w:rPr>
          <w:rFonts w:ascii="Times New Roman" w:hAnsi="Times New Roman" w:cs="Times New Roman"/>
          <w:sz w:val="24"/>
          <w:szCs w:val="24"/>
        </w:rPr>
        <w:t xml:space="preserve"> respondent’s legal practitioners</w:t>
      </w:r>
    </w:p>
    <w:p w14:paraId="59B0933F" w14:textId="77777777" w:rsidR="00A8699A" w:rsidRPr="00E22D5D" w:rsidRDefault="00A8699A" w:rsidP="00E258DD">
      <w:pPr>
        <w:spacing w:line="480" w:lineRule="auto"/>
        <w:jc w:val="both"/>
        <w:rPr>
          <w:rFonts w:ascii="Times New Roman" w:hAnsi="Times New Roman" w:cs="Times New Roman"/>
          <w:sz w:val="24"/>
          <w:szCs w:val="24"/>
        </w:rPr>
      </w:pPr>
    </w:p>
    <w:sectPr w:rsidR="00A8699A" w:rsidRPr="00E22D5D" w:rsidSect="008A7659">
      <w:headerReference w:type="default" r:id="rId7"/>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151E" w14:textId="77777777" w:rsidR="003C79E9" w:rsidRDefault="003C79E9" w:rsidP="009F0D38">
      <w:pPr>
        <w:spacing w:after="0" w:line="240" w:lineRule="auto"/>
      </w:pPr>
      <w:r>
        <w:separator/>
      </w:r>
    </w:p>
  </w:endnote>
  <w:endnote w:type="continuationSeparator" w:id="0">
    <w:p w14:paraId="1594C815" w14:textId="77777777" w:rsidR="003C79E9" w:rsidRDefault="003C79E9" w:rsidP="009F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6691" w14:textId="77777777" w:rsidR="003C79E9" w:rsidRDefault="003C79E9" w:rsidP="009F0D38">
      <w:pPr>
        <w:spacing w:after="0" w:line="240" w:lineRule="auto"/>
      </w:pPr>
      <w:r>
        <w:separator/>
      </w:r>
    </w:p>
  </w:footnote>
  <w:footnote w:type="continuationSeparator" w:id="0">
    <w:p w14:paraId="52173FC8" w14:textId="77777777" w:rsidR="003C79E9" w:rsidRDefault="003C79E9" w:rsidP="009F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BA7C" w14:textId="5831AC83" w:rsidR="009F0D38" w:rsidRDefault="00A10AD3">
    <w:pPr>
      <w:pStyle w:val="Header"/>
    </w:pPr>
    <w:r>
      <w:rPr>
        <w:noProof/>
        <w:lang w:val="en-ZW" w:eastAsia="en-ZW"/>
      </w:rPr>
      <mc:AlternateContent>
        <mc:Choice Requires="wps">
          <w:drawing>
            <wp:anchor distT="0" distB="0" distL="114300" distR="114300" simplePos="0" relativeHeight="251660288" behindDoc="0" locked="0" layoutInCell="0" allowOverlap="1" wp14:anchorId="04B41002" wp14:editId="7F66E56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100E" w14:textId="77777777" w:rsidR="00A10AD3" w:rsidRDefault="00A10AD3" w:rsidP="00A10AD3">
                          <w:pPr>
                            <w:pStyle w:val="Default"/>
                            <w:jc w:val="center"/>
                            <w:rPr>
                              <w:rFonts w:ascii="Times New Roman" w:hAnsi="Times New Roman" w:cs="Times New Roman"/>
                            </w:rPr>
                          </w:pPr>
                          <w:r>
                            <w:rPr>
                              <w:rFonts w:ascii="Times New Roman" w:hAnsi="Times New Roman" w:cs="Times New Roman"/>
                            </w:rPr>
                            <w:t xml:space="preserve">                                                                                                             </w:t>
                          </w:r>
                        </w:p>
                        <w:p w14:paraId="6CDFFA98" w14:textId="293E848A" w:rsidR="00DE7E54" w:rsidRDefault="00A10AD3" w:rsidP="00DE7E54">
                          <w:pPr>
                            <w:pStyle w:val="Default"/>
                            <w:jc w:val="center"/>
                            <w:rPr>
                              <w:rFonts w:ascii="Times New Roman" w:hAnsi="Times New Roman" w:cs="Times New Roman"/>
                              <w:b/>
                            </w:rPr>
                          </w:pPr>
                          <w:r>
                            <w:rPr>
                              <w:rFonts w:ascii="Times New Roman" w:hAnsi="Times New Roman" w:cs="Times New Roman"/>
                            </w:rPr>
                            <w:t xml:space="preserve">                                                                                                         </w:t>
                          </w:r>
                          <w:r w:rsidRPr="00A10AD3">
                            <w:rPr>
                              <w:rFonts w:ascii="Times New Roman" w:hAnsi="Times New Roman" w:cs="Times New Roman"/>
                              <w:b/>
                            </w:rPr>
                            <w:t>Judgment No S</w:t>
                          </w:r>
                          <w:r w:rsidR="003E49FD">
                            <w:rPr>
                              <w:rFonts w:ascii="Times New Roman" w:hAnsi="Times New Roman" w:cs="Times New Roman"/>
                              <w:b/>
                            </w:rPr>
                            <w:t>C</w:t>
                          </w:r>
                          <w:r w:rsidR="00DE7E54">
                            <w:rPr>
                              <w:rFonts w:ascii="Times New Roman" w:hAnsi="Times New Roman" w:cs="Times New Roman"/>
                              <w:b/>
                            </w:rPr>
                            <w:t xml:space="preserve"> 100/23</w:t>
                          </w:r>
                        </w:p>
                        <w:p w14:paraId="55B91509" w14:textId="77777777" w:rsidR="00A10AD3" w:rsidRPr="00A10AD3" w:rsidRDefault="00A10AD3" w:rsidP="00DE7E54">
                          <w:pPr>
                            <w:pStyle w:val="Default"/>
                            <w:jc w:val="right"/>
                            <w:rPr>
                              <w:rFonts w:ascii="Times New Roman" w:hAnsi="Times New Roman" w:cs="Times New Roman"/>
                              <w:b/>
                            </w:rPr>
                          </w:pPr>
                          <w:r w:rsidRPr="00A10AD3">
                            <w:rPr>
                              <w:rFonts w:ascii="Times New Roman" w:hAnsi="Times New Roman" w:cs="Times New Roman"/>
                              <w:b/>
                            </w:rPr>
                            <w:t xml:space="preserve">Civil Appeal No. SC 68/22 </w:t>
                          </w:r>
                        </w:p>
                        <w:p w14:paraId="3A009458" w14:textId="3BDC673A" w:rsidR="00A10AD3" w:rsidRPr="00A10AD3" w:rsidRDefault="00A10AD3" w:rsidP="00A10AD3">
                          <w:pPr>
                            <w:spacing w:after="0" w:line="240" w:lineRule="auto"/>
                            <w:rPr>
                              <w:noProof/>
                              <w:lang w:val="en-ZW"/>
                            </w:rPr>
                          </w:pPr>
                          <w:r>
                            <w:rPr>
                              <w:noProof/>
                              <w:lang w:val="en-ZW"/>
                            </w:rPr>
                            <w:tab/>
                          </w:r>
                          <w:r>
                            <w:rPr>
                              <w:noProof/>
                              <w:lang w:val="en-ZW"/>
                            </w:rPr>
                            <w:tab/>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B4100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75100E" w14:textId="77777777" w:rsidR="00A10AD3" w:rsidRDefault="00A10AD3" w:rsidP="00A10AD3">
                    <w:pPr>
                      <w:pStyle w:val="Default"/>
                      <w:jc w:val="center"/>
                      <w:rPr>
                        <w:rFonts w:ascii="Times New Roman" w:hAnsi="Times New Roman" w:cs="Times New Roman"/>
                      </w:rPr>
                    </w:pPr>
                    <w:r>
                      <w:rPr>
                        <w:rFonts w:ascii="Times New Roman" w:hAnsi="Times New Roman" w:cs="Times New Roman"/>
                      </w:rPr>
                      <w:t xml:space="preserve">                                                                                                             </w:t>
                    </w:r>
                  </w:p>
                  <w:p w14:paraId="6CDFFA98" w14:textId="293E848A" w:rsidR="00DE7E54" w:rsidRDefault="00A10AD3" w:rsidP="00DE7E54">
                    <w:pPr>
                      <w:pStyle w:val="Default"/>
                      <w:jc w:val="center"/>
                      <w:rPr>
                        <w:rFonts w:ascii="Times New Roman" w:hAnsi="Times New Roman" w:cs="Times New Roman"/>
                        <w:b/>
                      </w:rPr>
                    </w:pPr>
                    <w:r>
                      <w:rPr>
                        <w:rFonts w:ascii="Times New Roman" w:hAnsi="Times New Roman" w:cs="Times New Roman"/>
                      </w:rPr>
                      <w:t xml:space="preserve">                                                                                                         </w:t>
                    </w:r>
                    <w:r w:rsidRPr="00A10AD3">
                      <w:rPr>
                        <w:rFonts w:ascii="Times New Roman" w:hAnsi="Times New Roman" w:cs="Times New Roman"/>
                        <w:b/>
                      </w:rPr>
                      <w:t>Judgment No S</w:t>
                    </w:r>
                    <w:r w:rsidR="003E49FD">
                      <w:rPr>
                        <w:rFonts w:ascii="Times New Roman" w:hAnsi="Times New Roman" w:cs="Times New Roman"/>
                        <w:b/>
                      </w:rPr>
                      <w:t>C</w:t>
                    </w:r>
                    <w:r w:rsidR="00DE7E54">
                      <w:rPr>
                        <w:rFonts w:ascii="Times New Roman" w:hAnsi="Times New Roman" w:cs="Times New Roman"/>
                        <w:b/>
                      </w:rPr>
                      <w:t xml:space="preserve"> 100/23</w:t>
                    </w:r>
                  </w:p>
                  <w:p w14:paraId="55B91509" w14:textId="77777777" w:rsidR="00A10AD3" w:rsidRPr="00A10AD3" w:rsidRDefault="00A10AD3" w:rsidP="00DE7E54">
                    <w:pPr>
                      <w:pStyle w:val="Default"/>
                      <w:jc w:val="right"/>
                      <w:rPr>
                        <w:rFonts w:ascii="Times New Roman" w:hAnsi="Times New Roman" w:cs="Times New Roman"/>
                        <w:b/>
                      </w:rPr>
                    </w:pPr>
                    <w:r w:rsidRPr="00A10AD3">
                      <w:rPr>
                        <w:rFonts w:ascii="Times New Roman" w:hAnsi="Times New Roman" w:cs="Times New Roman"/>
                        <w:b/>
                      </w:rPr>
                      <w:t xml:space="preserve">Civil Appeal No. SC 68/22 </w:t>
                    </w:r>
                  </w:p>
                  <w:p w14:paraId="3A009458" w14:textId="3BDC673A" w:rsidR="00A10AD3" w:rsidRPr="00A10AD3" w:rsidRDefault="00A10AD3" w:rsidP="00A10AD3">
                    <w:pPr>
                      <w:spacing w:after="0" w:line="240" w:lineRule="auto"/>
                      <w:rPr>
                        <w:noProof/>
                        <w:lang w:val="en-ZW"/>
                      </w:rPr>
                    </w:pPr>
                    <w:r>
                      <w:rPr>
                        <w:noProof/>
                        <w:lang w:val="en-ZW"/>
                      </w:rPr>
                      <w:tab/>
                    </w:r>
                    <w:r>
                      <w:rPr>
                        <w:noProof/>
                        <w:lang w:val="en-ZW"/>
                      </w:rPr>
                      <w:tab/>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017B460" wp14:editId="586FC34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5C90333" w14:textId="77777777" w:rsidR="00A10AD3" w:rsidRDefault="00A10AD3">
                          <w:pPr>
                            <w:spacing w:after="0" w:line="240" w:lineRule="auto"/>
                            <w:rPr>
                              <w:color w:val="FFFFFF" w:themeColor="background1"/>
                            </w:rPr>
                          </w:pPr>
                          <w:r>
                            <w:fldChar w:fldCharType="begin"/>
                          </w:r>
                          <w:r>
                            <w:instrText xml:space="preserve"> PAGE   \* MERGEFORMAT </w:instrText>
                          </w:r>
                          <w:r>
                            <w:fldChar w:fldCharType="separate"/>
                          </w:r>
                          <w:r w:rsidR="007B52A9" w:rsidRPr="007B52A9">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017B46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5C90333" w14:textId="77777777" w:rsidR="00A10AD3" w:rsidRDefault="00A10AD3">
                    <w:pPr>
                      <w:spacing w:after="0" w:line="240" w:lineRule="auto"/>
                      <w:rPr>
                        <w:color w:val="FFFFFF" w:themeColor="background1"/>
                      </w:rPr>
                    </w:pPr>
                    <w:r>
                      <w:fldChar w:fldCharType="begin"/>
                    </w:r>
                    <w:r>
                      <w:instrText xml:space="preserve"> PAGE   \* MERGEFORMAT </w:instrText>
                    </w:r>
                    <w:r>
                      <w:fldChar w:fldCharType="separate"/>
                    </w:r>
                    <w:r w:rsidR="007B52A9" w:rsidRPr="007B52A9">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4C8"/>
    <w:multiLevelType w:val="hybridMultilevel"/>
    <w:tmpl w:val="62C2488C"/>
    <w:lvl w:ilvl="0" w:tplc="7BC23018">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103E26"/>
    <w:multiLevelType w:val="hybridMultilevel"/>
    <w:tmpl w:val="6D6E8D74"/>
    <w:lvl w:ilvl="0" w:tplc="29040B40">
      <w:start w:val="1"/>
      <w:numFmt w:val="lowerLetter"/>
      <w:lvlText w:val="(%1)"/>
      <w:lvlJc w:val="left"/>
      <w:pPr>
        <w:ind w:left="2956" w:hanging="360"/>
      </w:pPr>
      <w:rPr>
        <w:rFonts w:hint="default"/>
        <w:i w:val="0"/>
      </w:rPr>
    </w:lvl>
    <w:lvl w:ilvl="1" w:tplc="30090019">
      <w:start w:val="1"/>
      <w:numFmt w:val="lowerLetter"/>
      <w:lvlText w:val="%2."/>
      <w:lvlJc w:val="left"/>
      <w:pPr>
        <w:ind w:left="3676" w:hanging="360"/>
      </w:pPr>
    </w:lvl>
    <w:lvl w:ilvl="2" w:tplc="3009001B" w:tentative="1">
      <w:start w:val="1"/>
      <w:numFmt w:val="lowerRoman"/>
      <w:lvlText w:val="%3."/>
      <w:lvlJc w:val="right"/>
      <w:pPr>
        <w:ind w:left="4396" w:hanging="180"/>
      </w:pPr>
    </w:lvl>
    <w:lvl w:ilvl="3" w:tplc="3009000F" w:tentative="1">
      <w:start w:val="1"/>
      <w:numFmt w:val="decimal"/>
      <w:lvlText w:val="%4."/>
      <w:lvlJc w:val="left"/>
      <w:pPr>
        <w:ind w:left="5116" w:hanging="360"/>
      </w:pPr>
    </w:lvl>
    <w:lvl w:ilvl="4" w:tplc="30090019" w:tentative="1">
      <w:start w:val="1"/>
      <w:numFmt w:val="lowerLetter"/>
      <w:lvlText w:val="%5."/>
      <w:lvlJc w:val="left"/>
      <w:pPr>
        <w:ind w:left="5836" w:hanging="360"/>
      </w:pPr>
    </w:lvl>
    <w:lvl w:ilvl="5" w:tplc="3009001B" w:tentative="1">
      <w:start w:val="1"/>
      <w:numFmt w:val="lowerRoman"/>
      <w:lvlText w:val="%6."/>
      <w:lvlJc w:val="right"/>
      <w:pPr>
        <w:ind w:left="6556" w:hanging="180"/>
      </w:pPr>
    </w:lvl>
    <w:lvl w:ilvl="6" w:tplc="3009000F" w:tentative="1">
      <w:start w:val="1"/>
      <w:numFmt w:val="decimal"/>
      <w:lvlText w:val="%7."/>
      <w:lvlJc w:val="left"/>
      <w:pPr>
        <w:ind w:left="7276" w:hanging="360"/>
      </w:pPr>
    </w:lvl>
    <w:lvl w:ilvl="7" w:tplc="30090019" w:tentative="1">
      <w:start w:val="1"/>
      <w:numFmt w:val="lowerLetter"/>
      <w:lvlText w:val="%8."/>
      <w:lvlJc w:val="left"/>
      <w:pPr>
        <w:ind w:left="7996" w:hanging="360"/>
      </w:pPr>
    </w:lvl>
    <w:lvl w:ilvl="8" w:tplc="3009001B" w:tentative="1">
      <w:start w:val="1"/>
      <w:numFmt w:val="lowerRoman"/>
      <w:lvlText w:val="%9."/>
      <w:lvlJc w:val="right"/>
      <w:pPr>
        <w:ind w:left="8716" w:hanging="180"/>
      </w:pPr>
    </w:lvl>
  </w:abstractNum>
  <w:abstractNum w:abstractNumId="2" w15:restartNumberingAfterBreak="0">
    <w:nsid w:val="0DCB461E"/>
    <w:multiLevelType w:val="hybridMultilevel"/>
    <w:tmpl w:val="E9225A30"/>
    <w:lvl w:ilvl="0" w:tplc="46BCEEAC">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15:restartNumberingAfterBreak="0">
    <w:nsid w:val="15CB5225"/>
    <w:multiLevelType w:val="hybridMultilevel"/>
    <w:tmpl w:val="9398BB4E"/>
    <w:lvl w:ilvl="0" w:tplc="C3F05934">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427992"/>
    <w:multiLevelType w:val="hybridMultilevel"/>
    <w:tmpl w:val="0ED69306"/>
    <w:lvl w:ilvl="0" w:tplc="D4A2EC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CFB74CD"/>
    <w:multiLevelType w:val="hybridMultilevel"/>
    <w:tmpl w:val="8AE85E28"/>
    <w:lvl w:ilvl="0" w:tplc="F7204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A09C9"/>
    <w:multiLevelType w:val="hybridMultilevel"/>
    <w:tmpl w:val="7DE089E2"/>
    <w:lvl w:ilvl="0" w:tplc="2D94D3D4">
      <w:start w:val="1"/>
      <w:numFmt w:val="decimal"/>
      <w:lvlText w:val="%1."/>
      <w:lvlJc w:val="left"/>
      <w:pPr>
        <w:ind w:left="1070" w:hanging="360"/>
      </w:pPr>
      <w:rPr>
        <w:rFonts w:ascii="Times New Roman" w:eastAsiaTheme="minorHAnsi" w:hAnsi="Times New Roman" w:cs="Times New Roman"/>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7F2E6000"/>
    <w:multiLevelType w:val="hybridMultilevel"/>
    <w:tmpl w:val="BF06003A"/>
    <w:lvl w:ilvl="0" w:tplc="AE3A9926">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752162329">
    <w:abstractNumId w:val="6"/>
  </w:num>
  <w:num w:numId="2" w16cid:durableId="1517840269">
    <w:abstractNumId w:val="1"/>
  </w:num>
  <w:num w:numId="3" w16cid:durableId="296957077">
    <w:abstractNumId w:val="5"/>
  </w:num>
  <w:num w:numId="4" w16cid:durableId="255066440">
    <w:abstractNumId w:val="3"/>
  </w:num>
  <w:num w:numId="5" w16cid:durableId="1484008421">
    <w:abstractNumId w:val="0"/>
  </w:num>
  <w:num w:numId="6" w16cid:durableId="904730149">
    <w:abstractNumId w:val="7"/>
  </w:num>
  <w:num w:numId="7" w16cid:durableId="1048800896">
    <w:abstractNumId w:val="4"/>
  </w:num>
  <w:num w:numId="8" w16cid:durableId="136775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64"/>
    <w:rsid w:val="000013B6"/>
    <w:rsid w:val="00031860"/>
    <w:rsid w:val="000326F8"/>
    <w:rsid w:val="00054580"/>
    <w:rsid w:val="00081AD2"/>
    <w:rsid w:val="00083BFC"/>
    <w:rsid w:val="00085041"/>
    <w:rsid w:val="000B0137"/>
    <w:rsid w:val="000B124C"/>
    <w:rsid w:val="000B444A"/>
    <w:rsid w:val="000B4588"/>
    <w:rsid w:val="000B6013"/>
    <w:rsid w:val="000C69AA"/>
    <w:rsid w:val="000C70C4"/>
    <w:rsid w:val="000F2E43"/>
    <w:rsid w:val="001025D6"/>
    <w:rsid w:val="00107BCA"/>
    <w:rsid w:val="00111DAE"/>
    <w:rsid w:val="00116A00"/>
    <w:rsid w:val="00135294"/>
    <w:rsid w:val="001355E8"/>
    <w:rsid w:val="00135999"/>
    <w:rsid w:val="001426B9"/>
    <w:rsid w:val="0019694D"/>
    <w:rsid w:val="001B15ED"/>
    <w:rsid w:val="001B20AC"/>
    <w:rsid w:val="001C73E1"/>
    <w:rsid w:val="001D3DE6"/>
    <w:rsid w:val="001E05B4"/>
    <w:rsid w:val="001E5335"/>
    <w:rsid w:val="001F556F"/>
    <w:rsid w:val="00200336"/>
    <w:rsid w:val="00207863"/>
    <w:rsid w:val="00233565"/>
    <w:rsid w:val="00284464"/>
    <w:rsid w:val="00293DF3"/>
    <w:rsid w:val="00296500"/>
    <w:rsid w:val="002B17D3"/>
    <w:rsid w:val="002D40DC"/>
    <w:rsid w:val="002E6F42"/>
    <w:rsid w:val="003016BB"/>
    <w:rsid w:val="00335B78"/>
    <w:rsid w:val="00365DA8"/>
    <w:rsid w:val="0036684D"/>
    <w:rsid w:val="00367580"/>
    <w:rsid w:val="003943EF"/>
    <w:rsid w:val="003A2F66"/>
    <w:rsid w:val="003B7A2D"/>
    <w:rsid w:val="003C79E9"/>
    <w:rsid w:val="003D7A69"/>
    <w:rsid w:val="003E49FD"/>
    <w:rsid w:val="003F5784"/>
    <w:rsid w:val="00410ED0"/>
    <w:rsid w:val="0042162D"/>
    <w:rsid w:val="004245BA"/>
    <w:rsid w:val="00451D4A"/>
    <w:rsid w:val="004539B9"/>
    <w:rsid w:val="00455223"/>
    <w:rsid w:val="00461628"/>
    <w:rsid w:val="00492DDD"/>
    <w:rsid w:val="004B2B9C"/>
    <w:rsid w:val="004B3BED"/>
    <w:rsid w:val="004F0EC8"/>
    <w:rsid w:val="004F65AF"/>
    <w:rsid w:val="00515330"/>
    <w:rsid w:val="00524504"/>
    <w:rsid w:val="005311BB"/>
    <w:rsid w:val="00540EB1"/>
    <w:rsid w:val="00544A40"/>
    <w:rsid w:val="00546D3F"/>
    <w:rsid w:val="00570536"/>
    <w:rsid w:val="00574CF1"/>
    <w:rsid w:val="00575D88"/>
    <w:rsid w:val="005C07B2"/>
    <w:rsid w:val="005E761D"/>
    <w:rsid w:val="00607E35"/>
    <w:rsid w:val="006207DD"/>
    <w:rsid w:val="00633B87"/>
    <w:rsid w:val="00642EC6"/>
    <w:rsid w:val="00655F60"/>
    <w:rsid w:val="006D1E43"/>
    <w:rsid w:val="006E696F"/>
    <w:rsid w:val="006F5383"/>
    <w:rsid w:val="006F7A93"/>
    <w:rsid w:val="007115B7"/>
    <w:rsid w:val="00716F68"/>
    <w:rsid w:val="00732609"/>
    <w:rsid w:val="00742CF3"/>
    <w:rsid w:val="007432AC"/>
    <w:rsid w:val="00751695"/>
    <w:rsid w:val="0075412F"/>
    <w:rsid w:val="007647AC"/>
    <w:rsid w:val="00765028"/>
    <w:rsid w:val="0077790B"/>
    <w:rsid w:val="00793070"/>
    <w:rsid w:val="00794B69"/>
    <w:rsid w:val="00796CA9"/>
    <w:rsid w:val="007A025F"/>
    <w:rsid w:val="007A4DB5"/>
    <w:rsid w:val="007B012E"/>
    <w:rsid w:val="007B152B"/>
    <w:rsid w:val="007B52A9"/>
    <w:rsid w:val="007D49AF"/>
    <w:rsid w:val="007D6163"/>
    <w:rsid w:val="00817633"/>
    <w:rsid w:val="0083308B"/>
    <w:rsid w:val="00860445"/>
    <w:rsid w:val="008A1D0F"/>
    <w:rsid w:val="008A7659"/>
    <w:rsid w:val="008B6C70"/>
    <w:rsid w:val="008C48B4"/>
    <w:rsid w:val="008D29AC"/>
    <w:rsid w:val="008E3EDD"/>
    <w:rsid w:val="00917857"/>
    <w:rsid w:val="009316FC"/>
    <w:rsid w:val="00933A87"/>
    <w:rsid w:val="00942DEE"/>
    <w:rsid w:val="00963B9E"/>
    <w:rsid w:val="00964ED6"/>
    <w:rsid w:val="00972C74"/>
    <w:rsid w:val="009737A0"/>
    <w:rsid w:val="00993767"/>
    <w:rsid w:val="0099609E"/>
    <w:rsid w:val="009C5601"/>
    <w:rsid w:val="009E5DC0"/>
    <w:rsid w:val="009F0D38"/>
    <w:rsid w:val="00A01632"/>
    <w:rsid w:val="00A06D73"/>
    <w:rsid w:val="00A10AD3"/>
    <w:rsid w:val="00A23499"/>
    <w:rsid w:val="00A43029"/>
    <w:rsid w:val="00A8699A"/>
    <w:rsid w:val="00A9440A"/>
    <w:rsid w:val="00AA5DAE"/>
    <w:rsid w:val="00AB54A5"/>
    <w:rsid w:val="00AC028C"/>
    <w:rsid w:val="00AC6151"/>
    <w:rsid w:val="00AD3F60"/>
    <w:rsid w:val="00AD661B"/>
    <w:rsid w:val="00B00B81"/>
    <w:rsid w:val="00B10694"/>
    <w:rsid w:val="00B11F8A"/>
    <w:rsid w:val="00B15610"/>
    <w:rsid w:val="00B60883"/>
    <w:rsid w:val="00B677DA"/>
    <w:rsid w:val="00B8074B"/>
    <w:rsid w:val="00BA423E"/>
    <w:rsid w:val="00BA659E"/>
    <w:rsid w:val="00BA735E"/>
    <w:rsid w:val="00BD075D"/>
    <w:rsid w:val="00BF2374"/>
    <w:rsid w:val="00BF6C7E"/>
    <w:rsid w:val="00C04E64"/>
    <w:rsid w:val="00C146BB"/>
    <w:rsid w:val="00C15AEA"/>
    <w:rsid w:val="00C45D9E"/>
    <w:rsid w:val="00C5286F"/>
    <w:rsid w:val="00C54580"/>
    <w:rsid w:val="00C8024F"/>
    <w:rsid w:val="00C86C35"/>
    <w:rsid w:val="00C923FA"/>
    <w:rsid w:val="00C95472"/>
    <w:rsid w:val="00CE5F52"/>
    <w:rsid w:val="00CF030E"/>
    <w:rsid w:val="00CF6D32"/>
    <w:rsid w:val="00CF722E"/>
    <w:rsid w:val="00D0715D"/>
    <w:rsid w:val="00D105C5"/>
    <w:rsid w:val="00D1459A"/>
    <w:rsid w:val="00D73EB5"/>
    <w:rsid w:val="00D7632A"/>
    <w:rsid w:val="00D94D06"/>
    <w:rsid w:val="00DE26EC"/>
    <w:rsid w:val="00DE7E54"/>
    <w:rsid w:val="00E13016"/>
    <w:rsid w:val="00E22D5D"/>
    <w:rsid w:val="00E258DD"/>
    <w:rsid w:val="00E368CD"/>
    <w:rsid w:val="00E4293F"/>
    <w:rsid w:val="00E476D9"/>
    <w:rsid w:val="00E6758A"/>
    <w:rsid w:val="00E7768E"/>
    <w:rsid w:val="00E82DFF"/>
    <w:rsid w:val="00E90C87"/>
    <w:rsid w:val="00EA571E"/>
    <w:rsid w:val="00EB5124"/>
    <w:rsid w:val="00ED73B1"/>
    <w:rsid w:val="00EE4DCB"/>
    <w:rsid w:val="00EF5757"/>
    <w:rsid w:val="00F33743"/>
    <w:rsid w:val="00F41C4B"/>
    <w:rsid w:val="00F4747E"/>
    <w:rsid w:val="00F55A25"/>
    <w:rsid w:val="00F63536"/>
    <w:rsid w:val="00FA4088"/>
    <w:rsid w:val="00FA55A8"/>
    <w:rsid w:val="00FB15F4"/>
    <w:rsid w:val="00FB2540"/>
    <w:rsid w:val="00FD0B80"/>
    <w:rsid w:val="00FD3123"/>
    <w:rsid w:val="00FF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2BD9"/>
  <w15:chartTrackingRefBased/>
  <w15:docId w15:val="{B4C1D93E-085C-4638-844B-2E6A13D3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464"/>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9316FC"/>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9F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38"/>
  </w:style>
  <w:style w:type="paragraph" w:styleId="Footer">
    <w:name w:val="footer"/>
    <w:basedOn w:val="Normal"/>
    <w:link w:val="FooterChar"/>
    <w:uiPriority w:val="99"/>
    <w:unhideWhenUsed/>
    <w:rsid w:val="009F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38"/>
  </w:style>
  <w:style w:type="paragraph" w:styleId="BalloonText">
    <w:name w:val="Balloon Text"/>
    <w:basedOn w:val="Normal"/>
    <w:link w:val="BalloonTextChar"/>
    <w:uiPriority w:val="99"/>
    <w:semiHidden/>
    <w:unhideWhenUsed/>
    <w:rsid w:val="009F0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4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3284</Words>
  <Characters>15665</Characters>
  <Application>Microsoft Office Word</Application>
  <DocSecurity>0</DocSecurity>
  <Lines>333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Benjamin Magogo</cp:lastModifiedBy>
  <cp:revision>2</cp:revision>
  <cp:lastPrinted>2023-10-03T06:24:00Z</cp:lastPrinted>
  <dcterms:created xsi:type="dcterms:W3CDTF">2024-01-26T05:34:00Z</dcterms:created>
  <dcterms:modified xsi:type="dcterms:W3CDTF">2024-01-26T05:34:00Z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2f1201632768ef3ee49cadd7c83491a38f6767acb1e040e8bac38a46d2203e62</vt:lpwstr>
  </property>
</Properties>
</file>